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7" w:type="dxa"/>
        <w:tblInd w:w="-69" w:type="dxa"/>
        <w:tblCellMar>
          <w:top w:w="87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133"/>
      </w:tblGrid>
      <w:tr w:rsidR="00A225BF" w:rsidRPr="00C53BF1" w14:paraId="047FD445" w14:textId="77777777" w:rsidTr="008B52EE">
        <w:trPr>
          <w:trHeight w:val="220"/>
        </w:trPr>
        <w:tc>
          <w:tcPr>
            <w:tcW w:w="9437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5B9BD5"/>
          </w:tcPr>
          <w:p w14:paraId="21EC5DE3" w14:textId="77777777" w:rsidR="004C4103" w:rsidRPr="00C53BF1" w:rsidRDefault="00A225BF" w:rsidP="0091296B">
            <w:pPr>
              <w:spacing w:after="0"/>
              <w:jc w:val="center"/>
              <w:rPr>
                <w:rFonts w:ascii="Times New Roman" w:hAnsi="Times New Roman"/>
                <w:i/>
                <w:color w:val="FFFFFF"/>
              </w:rPr>
            </w:pPr>
            <w:r w:rsidRPr="00C53BF1">
              <w:rPr>
                <w:rFonts w:ascii="Times New Roman" w:hAnsi="Times New Roman"/>
                <w:b/>
                <w:color w:val="FFFFFF"/>
              </w:rPr>
              <w:t>Field Monitoring Report</w:t>
            </w:r>
            <w:r w:rsidR="004C4103" w:rsidRPr="00C53BF1">
              <w:rPr>
                <w:rFonts w:ascii="Times New Roman" w:hAnsi="Times New Roman"/>
                <w:i/>
                <w:color w:val="FFFFFF"/>
              </w:rPr>
              <w:t xml:space="preserve"> </w:t>
            </w:r>
          </w:p>
          <w:p w14:paraId="03DA9C85" w14:textId="77777777" w:rsidR="00A225BF" w:rsidRPr="00C53BF1" w:rsidRDefault="004C4103" w:rsidP="008B52EE">
            <w:pPr>
              <w:spacing w:after="0"/>
              <w:jc w:val="center"/>
              <w:rPr>
                <w:rFonts w:ascii="Times New Roman" w:hAnsi="Times New Roman"/>
              </w:rPr>
            </w:pPr>
            <w:r w:rsidRPr="00C53BF1">
              <w:rPr>
                <w:rFonts w:ascii="Times New Roman" w:hAnsi="Times New Roman"/>
                <w:i/>
                <w:color w:val="FFFFFF"/>
              </w:rPr>
              <w:t xml:space="preserve">(Maximum two- three pages </w:t>
            </w:r>
            <w:r w:rsidRPr="00C53BF1">
              <w:rPr>
                <w:rFonts w:ascii="Times New Roman" w:hAnsi="Times New Roman"/>
                <w:b/>
                <w:i/>
                <w:color w:val="FFFFFF"/>
              </w:rPr>
              <w:t>plus</w:t>
            </w:r>
            <w:r w:rsidRPr="00C53BF1">
              <w:rPr>
                <w:rFonts w:ascii="Times New Roman" w:hAnsi="Times New Roman"/>
                <w:i/>
                <w:color w:val="FFFFFF"/>
              </w:rPr>
              <w:t xml:space="preserve"> annexes)</w:t>
            </w:r>
            <w:r w:rsidR="00A225BF" w:rsidRPr="00C53BF1">
              <w:rPr>
                <w:rFonts w:ascii="Times New Roman" w:hAnsi="Times New Roman"/>
                <w:i/>
                <w:color w:val="FFFFFF"/>
              </w:rPr>
              <w:tab/>
            </w:r>
          </w:p>
          <w:tbl>
            <w:tblPr>
              <w:tblW w:w="9770" w:type="dxa"/>
              <w:tblInd w:w="256" w:type="dxa"/>
              <w:tblCellMar>
                <w:top w:w="46" w:type="dxa"/>
                <w:left w:w="106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7244"/>
            </w:tblGrid>
            <w:tr w:rsidR="00A225BF" w:rsidRPr="00C53BF1" w14:paraId="3B6AE794" w14:textId="77777777" w:rsidTr="00A5135E">
              <w:trPr>
                <w:trHeight w:val="26"/>
              </w:trPr>
              <w:tc>
                <w:tcPr>
                  <w:tcW w:w="252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74B33FA1" w14:textId="77777777" w:rsidR="00A225BF" w:rsidRPr="00C53BF1" w:rsidRDefault="00A225BF" w:rsidP="0091296B">
                  <w:pPr>
                    <w:spacing w:after="0"/>
                    <w:ind w:right="50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  <w:b/>
                    </w:rPr>
                    <w:t>Project/</w:t>
                  </w:r>
                  <w:proofErr w:type="spellStart"/>
                  <w:r w:rsidRPr="00C53BF1">
                    <w:rPr>
                      <w:rFonts w:ascii="Times New Roman" w:hAnsi="Times New Roman"/>
                      <w:b/>
                    </w:rPr>
                    <w:t>Programme</w:t>
                  </w:r>
                  <w:proofErr w:type="spellEnd"/>
                  <w:r w:rsidRPr="00C53BF1">
                    <w:rPr>
                      <w:rFonts w:ascii="Times New Roman" w:hAnsi="Times New Roman"/>
                      <w:b/>
                    </w:rPr>
                    <w:t xml:space="preserve"> Monitored: </w:t>
                  </w:r>
                </w:p>
              </w:tc>
              <w:tc>
                <w:tcPr>
                  <w:tcW w:w="72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6E8452FF" w14:textId="58B3EC8D" w:rsidR="00BC740E" w:rsidRPr="00C53BF1" w:rsidRDefault="006F6A74" w:rsidP="00B71C40">
                  <w:pPr>
                    <w:spacing w:after="0"/>
                    <w:ind w:right="7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</w:rPr>
                    <w:t xml:space="preserve">Transitional </w:t>
                  </w:r>
                  <w:proofErr w:type="gramStart"/>
                  <w:r w:rsidRPr="00C53BF1">
                    <w:rPr>
                      <w:rFonts w:ascii="Times New Roman" w:hAnsi="Times New Roman"/>
                    </w:rPr>
                    <w:t xml:space="preserve">Justice </w:t>
                  </w:r>
                  <w:r w:rsidR="00402AFD" w:rsidRPr="00C53BF1">
                    <w:rPr>
                      <w:rFonts w:ascii="Times New Roman" w:hAnsi="Times New Roman"/>
                    </w:rPr>
                    <w:t xml:space="preserve"> </w:t>
                  </w:r>
                  <w:r w:rsidR="00BC740E" w:rsidRPr="00C53BF1">
                    <w:rPr>
                      <w:rFonts w:ascii="Times New Roman" w:hAnsi="Times New Roman"/>
                    </w:rPr>
                    <w:t>CSO</w:t>
                  </w:r>
                  <w:proofErr w:type="gramEnd"/>
                  <w:r w:rsidR="00BC740E" w:rsidRPr="00C53BF1">
                    <w:rPr>
                      <w:rFonts w:ascii="Times New Roman" w:hAnsi="Times New Roman"/>
                    </w:rPr>
                    <w:t xml:space="preserve"> involved</w:t>
                  </w:r>
                </w:p>
                <w:p w14:paraId="1293EDD0" w14:textId="0C1F67F7" w:rsidR="008A59E6" w:rsidRPr="00C53BF1" w:rsidRDefault="00402AFD" w:rsidP="00B71C40">
                  <w:pPr>
                    <w:pStyle w:val="ListParagraph"/>
                    <w:numPr>
                      <w:ilvl w:val="0"/>
                      <w:numId w:val="30"/>
                    </w:numPr>
                    <w:ind w:right="7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BF1">
                    <w:rPr>
                      <w:rFonts w:ascii="Times New Roman" w:hAnsi="Times New Roman"/>
                      <w:sz w:val="22"/>
                      <w:szCs w:val="22"/>
                    </w:rPr>
                    <w:t xml:space="preserve">Sri Lanka </w:t>
                  </w:r>
                  <w:r w:rsidR="0098425C" w:rsidRPr="00C53BF1">
                    <w:rPr>
                      <w:rFonts w:ascii="Times New Roman" w:hAnsi="Times New Roman"/>
                      <w:sz w:val="22"/>
                      <w:szCs w:val="22"/>
                    </w:rPr>
                    <w:t>Centre for Development Facilitation</w:t>
                  </w:r>
                  <w:r w:rsidR="003C5DD9" w:rsidRPr="00C53BF1">
                    <w:rPr>
                      <w:rFonts w:ascii="Times New Roman" w:hAnsi="Times New Roman"/>
                      <w:sz w:val="22"/>
                      <w:szCs w:val="22"/>
                    </w:rPr>
                    <w:t xml:space="preserve"> (SL</w:t>
                  </w:r>
                  <w:r w:rsidR="008A59E6" w:rsidRPr="00C53BF1">
                    <w:rPr>
                      <w:rFonts w:ascii="Times New Roman" w:hAnsi="Times New Roman"/>
                      <w:sz w:val="22"/>
                      <w:szCs w:val="22"/>
                    </w:rPr>
                    <w:t>CDF)</w:t>
                  </w:r>
                  <w:r w:rsidR="001E45B3">
                    <w:rPr>
                      <w:rFonts w:ascii="Times New Roman" w:hAnsi="Times New Roman"/>
                      <w:sz w:val="22"/>
                      <w:szCs w:val="22"/>
                    </w:rPr>
                    <w:t xml:space="preserve"> for the</w:t>
                  </w:r>
                  <w:r w:rsidR="007A75A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1E45B3">
                    <w:rPr>
                      <w:rFonts w:ascii="Times New Roman" w:hAnsi="Times New Roman"/>
                      <w:sz w:val="22"/>
                      <w:szCs w:val="22"/>
                    </w:rPr>
                    <w:t xml:space="preserve">“Re-inventing Values on Enhanced Reconciliation (RIVER) on </w:t>
                  </w:r>
                  <w:r w:rsidR="000F308F">
                    <w:rPr>
                      <w:rFonts w:ascii="Times New Roman" w:hAnsi="Times New Roman"/>
                      <w:sz w:val="22"/>
                      <w:szCs w:val="22"/>
                    </w:rPr>
                    <w:t>TJ</w:t>
                  </w:r>
                  <w:r w:rsidR="007A75A2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r w:rsidR="001758A7">
                    <w:rPr>
                      <w:rFonts w:ascii="Times New Roman" w:hAnsi="Times New Roman"/>
                      <w:sz w:val="22"/>
                      <w:szCs w:val="22"/>
                    </w:rPr>
                    <w:t>Project I</w:t>
                  </w:r>
                  <w:r w:rsidR="00473D27">
                    <w:rPr>
                      <w:rFonts w:ascii="Times New Roman" w:hAnsi="Times New Roman"/>
                      <w:sz w:val="22"/>
                      <w:szCs w:val="22"/>
                    </w:rPr>
                    <w:t>D</w:t>
                  </w:r>
                  <w:r w:rsidR="001758A7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="00F568BA">
                    <w:rPr>
                      <w:rFonts w:ascii="Times New Roman" w:hAnsi="Times New Roman"/>
                      <w:sz w:val="22"/>
                      <w:szCs w:val="22"/>
                    </w:rPr>
                    <w:t xml:space="preserve">103135; </w:t>
                  </w:r>
                  <w:r w:rsidR="007A75A2">
                    <w:rPr>
                      <w:rFonts w:ascii="Times New Roman" w:hAnsi="Times New Roman"/>
                      <w:sz w:val="22"/>
                      <w:szCs w:val="22"/>
                    </w:rPr>
                    <w:t>output</w:t>
                  </w:r>
                  <w:r w:rsidR="009E002E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  <w:r w:rsidR="007A75A2">
                    <w:rPr>
                      <w:rFonts w:ascii="Times New Roman" w:hAnsi="Times New Roman"/>
                      <w:sz w:val="22"/>
                      <w:szCs w:val="22"/>
                    </w:rPr>
                    <w:t xml:space="preserve"> 10511</w:t>
                  </w:r>
                  <w:r w:rsidR="007A3A3E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  <w:r w:rsidR="009E002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  <w:p w14:paraId="6571021C" w14:textId="436667AE" w:rsidR="00BC740E" w:rsidRPr="00C53BF1" w:rsidRDefault="006F6A74" w:rsidP="008A59E6">
                  <w:pPr>
                    <w:pStyle w:val="ListParagraph"/>
                    <w:numPr>
                      <w:ilvl w:val="0"/>
                      <w:numId w:val="30"/>
                    </w:numPr>
                    <w:ind w:right="7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C53BF1">
                    <w:rPr>
                      <w:rFonts w:ascii="Times New Roman" w:hAnsi="Times New Roman"/>
                      <w:sz w:val="22"/>
                      <w:szCs w:val="22"/>
                    </w:rPr>
                    <w:t>Prathiba</w:t>
                  </w:r>
                  <w:proofErr w:type="spellEnd"/>
                  <w:r w:rsidRPr="00C53BF1">
                    <w:rPr>
                      <w:rFonts w:ascii="Times New Roman" w:hAnsi="Times New Roman"/>
                      <w:sz w:val="22"/>
                      <w:szCs w:val="22"/>
                    </w:rPr>
                    <w:t xml:space="preserve"> Media Networ</w:t>
                  </w:r>
                  <w:r w:rsidR="000F308F">
                    <w:rPr>
                      <w:rFonts w:ascii="Times New Roman" w:hAnsi="Times New Roman"/>
                      <w:sz w:val="22"/>
                      <w:szCs w:val="22"/>
                    </w:rPr>
                    <w:t>k</w:t>
                  </w:r>
                  <w:r w:rsidR="009E002E">
                    <w:rPr>
                      <w:rFonts w:ascii="Times New Roman" w:hAnsi="Times New Roman"/>
                      <w:sz w:val="22"/>
                      <w:szCs w:val="22"/>
                    </w:rPr>
                    <w:t xml:space="preserve"> for “</w:t>
                  </w:r>
                  <w:r w:rsidR="009A25ED">
                    <w:rPr>
                      <w:rFonts w:ascii="Times New Roman" w:hAnsi="Times New Roman"/>
                      <w:sz w:val="22"/>
                      <w:szCs w:val="22"/>
                    </w:rPr>
                    <w:t>Making the grassroots level communities aware</w:t>
                  </w:r>
                  <w:r w:rsidR="009E002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B37410">
                    <w:rPr>
                      <w:rFonts w:ascii="Times New Roman" w:hAnsi="Times New Roman"/>
                      <w:sz w:val="22"/>
                      <w:szCs w:val="22"/>
                    </w:rPr>
                    <w:t>on Transitional Justice and the Reconciliation Process</w:t>
                  </w:r>
                  <w:r w:rsidR="00CF4C31">
                    <w:rPr>
                      <w:rFonts w:ascii="Times New Roman" w:hAnsi="Times New Roman"/>
                      <w:sz w:val="22"/>
                      <w:szCs w:val="22"/>
                    </w:rPr>
                    <w:t>”</w:t>
                  </w:r>
                  <w:bookmarkStart w:id="0" w:name="_GoBack"/>
                  <w:bookmarkEnd w:id="0"/>
                  <w:r w:rsidR="009E002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(</w:t>
                  </w:r>
                  <w:r w:rsidR="00F568BA">
                    <w:rPr>
                      <w:rFonts w:ascii="Times New Roman" w:hAnsi="Times New Roman"/>
                      <w:sz w:val="22"/>
                      <w:szCs w:val="22"/>
                    </w:rPr>
                    <w:t xml:space="preserve">Project ID: </w:t>
                  </w:r>
                  <w:r w:rsidR="00473D27">
                    <w:rPr>
                      <w:rFonts w:ascii="Times New Roman" w:hAnsi="Times New Roman"/>
                      <w:sz w:val="22"/>
                      <w:szCs w:val="22"/>
                    </w:rPr>
                    <w:t xml:space="preserve">93879; </w:t>
                  </w:r>
                  <w:r w:rsidR="009E002E">
                    <w:rPr>
                      <w:rFonts w:ascii="Times New Roman" w:hAnsi="Times New Roman"/>
                      <w:sz w:val="22"/>
                      <w:szCs w:val="22"/>
                    </w:rPr>
                    <w:t xml:space="preserve">Output: </w:t>
                  </w:r>
                  <w:r w:rsidR="00E133B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9E002E">
                    <w:rPr>
                      <w:rFonts w:ascii="Times New Roman" w:hAnsi="Times New Roman"/>
                      <w:sz w:val="22"/>
                      <w:szCs w:val="22"/>
                    </w:rPr>
                    <w:t>105820)</w:t>
                  </w:r>
                </w:p>
              </w:tc>
            </w:tr>
            <w:tr w:rsidR="00A225BF" w:rsidRPr="00C53BF1" w14:paraId="549E8FDE" w14:textId="77777777" w:rsidTr="00A5135E">
              <w:trPr>
                <w:trHeight w:val="31"/>
              </w:trPr>
              <w:tc>
                <w:tcPr>
                  <w:tcW w:w="252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0F42F8D4" w14:textId="77777777" w:rsidR="00A225BF" w:rsidRPr="00C53BF1" w:rsidRDefault="00A225BF" w:rsidP="0091296B">
                  <w:pPr>
                    <w:spacing w:after="0"/>
                    <w:ind w:right="55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  <w:b/>
                    </w:rPr>
                    <w:t>Key Objective</w:t>
                  </w:r>
                  <w:r w:rsidR="00BB4EEC" w:rsidRPr="00C53BF1">
                    <w:rPr>
                      <w:rFonts w:ascii="Times New Roman" w:hAnsi="Times New Roman"/>
                      <w:b/>
                    </w:rPr>
                    <w:t>(s)</w:t>
                  </w:r>
                  <w:r w:rsidRPr="00C53BF1">
                    <w:rPr>
                      <w:rFonts w:ascii="Times New Roman" w:hAnsi="Times New Roman"/>
                      <w:b/>
                    </w:rPr>
                    <w:t xml:space="preserve"> of Field Visit: </w:t>
                  </w:r>
                </w:p>
              </w:tc>
              <w:tc>
                <w:tcPr>
                  <w:tcW w:w="72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17508B40" w14:textId="739C0D57" w:rsidR="004A0005" w:rsidRPr="00C53BF1" w:rsidRDefault="004A0005" w:rsidP="004A0005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eastAsiaTheme="minorHAnsi" w:hAnsi="Times New Roman"/>
                    </w:rPr>
                  </w:pPr>
                  <w:r w:rsidRPr="00C53BF1">
                    <w:rPr>
                      <w:rFonts w:ascii="Times New Roman" w:eastAsiaTheme="minorHAnsi" w:hAnsi="Times New Roman"/>
                    </w:rPr>
                    <w:t>Physical validation and verification</w:t>
                  </w:r>
                  <w:r w:rsidR="00705B47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C53BF1">
                    <w:rPr>
                      <w:rFonts w:ascii="Times New Roman" w:eastAsiaTheme="minorHAnsi" w:hAnsi="Times New Roman"/>
                    </w:rPr>
                    <w:t xml:space="preserve">of the reported progress/results by </w:t>
                  </w:r>
                  <w:r w:rsidR="00705B47">
                    <w:rPr>
                      <w:rFonts w:ascii="Times New Roman" w:eastAsiaTheme="minorHAnsi" w:hAnsi="Times New Roman"/>
                    </w:rPr>
                    <w:t>SLCDF</w:t>
                  </w:r>
                  <w:r w:rsidR="00292E97">
                    <w:rPr>
                      <w:rFonts w:ascii="Times New Roman" w:eastAsiaTheme="minorHAnsi" w:hAnsi="Times New Roman"/>
                    </w:rPr>
                    <w:t xml:space="preserve"> through beneficiary feedback.</w:t>
                  </w:r>
                </w:p>
                <w:p w14:paraId="07FACC80" w14:textId="3CA42721" w:rsidR="004A0005" w:rsidRPr="00C53BF1" w:rsidRDefault="00292E97" w:rsidP="004A0005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Observe</w:t>
                  </w:r>
                  <w:r w:rsidR="00D87C6B">
                    <w:rPr>
                      <w:rFonts w:ascii="Times New Roman" w:eastAsiaTheme="minorHAnsi" w:hAnsi="Times New Roman"/>
                    </w:rPr>
                    <w:t xml:space="preserve"> implementation of activities by </w:t>
                  </w:r>
                  <w:proofErr w:type="spellStart"/>
                  <w:r w:rsidR="00D87C6B">
                    <w:rPr>
                      <w:rFonts w:ascii="Times New Roman" w:eastAsiaTheme="minorHAnsi" w:hAnsi="Times New Roman"/>
                    </w:rPr>
                    <w:t>Prathiba</w:t>
                  </w:r>
                  <w:proofErr w:type="spellEnd"/>
                  <w:r w:rsidR="00D87C6B">
                    <w:rPr>
                      <w:rFonts w:ascii="Times New Roman" w:eastAsiaTheme="minorHAnsi" w:hAnsi="Times New Roman"/>
                    </w:rPr>
                    <w:t xml:space="preserve"> Media Network</w:t>
                  </w:r>
                </w:p>
                <w:p w14:paraId="3B841175" w14:textId="77777777" w:rsidR="00A225BF" w:rsidRPr="00C53BF1" w:rsidRDefault="004A0005" w:rsidP="006F6A74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eastAsiaTheme="minorHAnsi" w:hAnsi="Times New Roman"/>
                    </w:rPr>
                  </w:pPr>
                  <w:r w:rsidRPr="00C53BF1">
                    <w:rPr>
                      <w:rFonts w:ascii="Times New Roman" w:eastAsiaTheme="minorHAnsi" w:hAnsi="Times New Roman"/>
                    </w:rPr>
                    <w:t>Make recommendations to UNDP/CSO to improve monitoring, reporting and project management in general</w:t>
                  </w:r>
                </w:p>
              </w:tc>
            </w:tr>
            <w:tr w:rsidR="00A225BF" w:rsidRPr="00C53BF1" w14:paraId="06D9A121" w14:textId="77777777" w:rsidTr="00A5135E">
              <w:trPr>
                <w:trHeight w:val="27"/>
              </w:trPr>
              <w:tc>
                <w:tcPr>
                  <w:tcW w:w="252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620213BC" w14:textId="77777777" w:rsidR="00A225BF" w:rsidRPr="00C53BF1" w:rsidRDefault="00A225BF" w:rsidP="0091296B">
                  <w:pPr>
                    <w:spacing w:after="0"/>
                    <w:ind w:right="53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  <w:b/>
                    </w:rPr>
                    <w:t xml:space="preserve">Districts/Place visited: </w:t>
                  </w:r>
                </w:p>
              </w:tc>
              <w:tc>
                <w:tcPr>
                  <w:tcW w:w="72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04BBF635" w14:textId="4E67C239" w:rsidR="006A0C98" w:rsidRPr="00C53BF1" w:rsidRDefault="008D286B" w:rsidP="005939B5">
                  <w:pPr>
                    <w:spacing w:after="0"/>
                    <w:ind w:right="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Kandy</w:t>
                  </w:r>
                  <w:r w:rsidR="006F6A74" w:rsidRPr="00C53BF1">
                    <w:rPr>
                      <w:rFonts w:ascii="Times New Roman" w:hAnsi="Times New Roman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/>
                    </w:rPr>
                    <w:t>Monaragala</w:t>
                  </w:r>
                  <w:proofErr w:type="spellEnd"/>
                  <w:r w:rsidR="006F6A74" w:rsidRPr="00C53BF1">
                    <w:rPr>
                      <w:rFonts w:ascii="Times New Roman" w:hAnsi="Times New Roman"/>
                    </w:rPr>
                    <w:t xml:space="preserve"> Districts:</w:t>
                  </w:r>
                </w:p>
                <w:p w14:paraId="39E0F9BD" w14:textId="1F0B9415" w:rsidR="006F6A74" w:rsidRPr="00C53BF1" w:rsidRDefault="006F6A74" w:rsidP="005939B5">
                  <w:pPr>
                    <w:spacing w:after="0"/>
                    <w:ind w:right="7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</w:rPr>
                    <w:t xml:space="preserve">Places Visited: </w:t>
                  </w:r>
                  <w:proofErr w:type="spellStart"/>
                  <w:r w:rsidR="004C0A77">
                    <w:rPr>
                      <w:rFonts w:ascii="Times New Roman" w:hAnsi="Times New Roman"/>
                    </w:rPr>
                    <w:t>Digana</w:t>
                  </w:r>
                  <w:proofErr w:type="spellEnd"/>
                  <w:r w:rsidR="004C0A77">
                    <w:rPr>
                      <w:rFonts w:ascii="Times New Roman" w:hAnsi="Times New Roman"/>
                    </w:rPr>
                    <w:t xml:space="preserve"> &amp; </w:t>
                  </w:r>
                  <w:proofErr w:type="spellStart"/>
                  <w:r w:rsidR="004C0A77">
                    <w:rPr>
                      <w:rFonts w:ascii="Times New Roman" w:hAnsi="Times New Roman"/>
                    </w:rPr>
                    <w:t>Kundasale</w:t>
                  </w:r>
                  <w:proofErr w:type="spellEnd"/>
                  <w:r w:rsidR="004C0A77">
                    <w:rPr>
                      <w:rFonts w:ascii="Times New Roman" w:hAnsi="Times New Roman"/>
                    </w:rPr>
                    <w:t xml:space="preserve"> in Kandy; </w:t>
                  </w:r>
                  <w:proofErr w:type="spellStart"/>
                  <w:r w:rsidR="004C0A77">
                    <w:rPr>
                      <w:rFonts w:ascii="Times New Roman" w:hAnsi="Times New Roman"/>
                    </w:rPr>
                    <w:t>Buttala</w:t>
                  </w:r>
                  <w:proofErr w:type="spellEnd"/>
                  <w:r w:rsidR="004C0A77">
                    <w:rPr>
                      <w:rFonts w:ascii="Times New Roman" w:hAnsi="Times New Roman"/>
                    </w:rPr>
                    <w:t xml:space="preserve"> in </w:t>
                  </w:r>
                  <w:proofErr w:type="spellStart"/>
                  <w:r w:rsidR="004C0A77">
                    <w:rPr>
                      <w:rFonts w:ascii="Times New Roman" w:hAnsi="Times New Roman"/>
                    </w:rPr>
                    <w:t>Monaragala</w:t>
                  </w:r>
                  <w:proofErr w:type="spellEnd"/>
                </w:p>
              </w:tc>
            </w:tr>
            <w:tr w:rsidR="00A225BF" w:rsidRPr="00C53BF1" w14:paraId="16D7735B" w14:textId="77777777" w:rsidTr="00A5135E">
              <w:trPr>
                <w:trHeight w:val="26"/>
              </w:trPr>
              <w:tc>
                <w:tcPr>
                  <w:tcW w:w="252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66071DD1" w14:textId="77777777" w:rsidR="00A225BF" w:rsidRPr="00C53BF1" w:rsidRDefault="00A225BF" w:rsidP="0091296B">
                  <w:pPr>
                    <w:spacing w:after="0"/>
                    <w:ind w:right="51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  <w:b/>
                    </w:rPr>
                    <w:t xml:space="preserve">Monitored by (Name/Position): </w:t>
                  </w:r>
                </w:p>
              </w:tc>
              <w:tc>
                <w:tcPr>
                  <w:tcW w:w="72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4BE86025" w14:textId="0D10FA4C" w:rsidR="006349F6" w:rsidRDefault="005F6099" w:rsidP="00A514AE">
                  <w:pPr>
                    <w:spacing w:after="0"/>
                    <w:ind w:right="7"/>
                    <w:rPr>
                      <w:rFonts w:ascii="Times New Roman" w:hAnsi="Times New Roman"/>
                    </w:rPr>
                  </w:pPr>
                  <w:r w:rsidRPr="005F6099">
                    <w:rPr>
                      <w:rFonts w:ascii="Times New Roman" w:hAnsi="Times New Roman"/>
                    </w:rPr>
                    <w:t>Jothirajah Karunenthira</w:t>
                  </w:r>
                  <w:r>
                    <w:rPr>
                      <w:rFonts w:ascii="Times New Roman" w:hAnsi="Times New Roman"/>
                    </w:rPr>
                    <w:t>, M&amp;E Specialist</w:t>
                  </w:r>
                </w:p>
                <w:p w14:paraId="0A9BD217" w14:textId="30A09B13" w:rsidR="008F442C" w:rsidRPr="00C53BF1" w:rsidRDefault="001F5816" w:rsidP="00A514AE">
                  <w:pPr>
                    <w:spacing w:after="0"/>
                    <w:ind w:right="7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</w:rPr>
                    <w:t>Upul Ranaweera, M</w:t>
                  </w:r>
                  <w:r w:rsidR="005F6099">
                    <w:rPr>
                      <w:rFonts w:ascii="Times New Roman" w:hAnsi="Times New Roman"/>
                    </w:rPr>
                    <w:t>&amp;</w:t>
                  </w:r>
                  <w:r w:rsidRPr="00C53BF1">
                    <w:rPr>
                      <w:rFonts w:ascii="Times New Roman" w:hAnsi="Times New Roman"/>
                    </w:rPr>
                    <w:t>E</w:t>
                  </w:r>
                  <w:r w:rsidR="002630E1">
                    <w:rPr>
                      <w:rFonts w:ascii="Times New Roman" w:hAnsi="Times New Roman"/>
                    </w:rPr>
                    <w:t xml:space="preserve"> </w:t>
                  </w:r>
                  <w:r w:rsidRPr="00C53BF1">
                    <w:rPr>
                      <w:rFonts w:ascii="Times New Roman" w:hAnsi="Times New Roman"/>
                    </w:rPr>
                    <w:t>Associate</w:t>
                  </w:r>
                </w:p>
              </w:tc>
            </w:tr>
            <w:tr w:rsidR="00A225BF" w:rsidRPr="00C53BF1" w14:paraId="5B528C4A" w14:textId="77777777" w:rsidTr="00A5135E">
              <w:trPr>
                <w:trHeight w:val="25"/>
              </w:trPr>
              <w:tc>
                <w:tcPr>
                  <w:tcW w:w="252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627129F8" w14:textId="77777777" w:rsidR="00A225BF" w:rsidRPr="00C53BF1" w:rsidRDefault="00A225BF" w:rsidP="0091296B">
                  <w:pPr>
                    <w:spacing w:after="0"/>
                    <w:ind w:right="49"/>
                    <w:rPr>
                      <w:rFonts w:ascii="Times New Roman" w:hAnsi="Times New Roman"/>
                    </w:rPr>
                  </w:pPr>
                  <w:r w:rsidRPr="00C53BF1">
                    <w:rPr>
                      <w:rFonts w:ascii="Times New Roman" w:hAnsi="Times New Roman"/>
                      <w:b/>
                    </w:rPr>
                    <w:t xml:space="preserve">Monitoring visit date: </w:t>
                  </w:r>
                </w:p>
              </w:tc>
              <w:tc>
                <w:tcPr>
                  <w:tcW w:w="72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FFFFF"/>
                </w:tcPr>
                <w:p w14:paraId="2A640CFA" w14:textId="67587B88" w:rsidR="00A225BF" w:rsidRPr="00C53BF1" w:rsidRDefault="002630E1" w:rsidP="00A514A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 Feb</w:t>
                  </w:r>
                  <w:r w:rsidR="005939B5" w:rsidRPr="00C53BF1">
                    <w:rPr>
                      <w:rFonts w:ascii="Times New Roman" w:hAnsi="Times New Roman"/>
                    </w:rPr>
                    <w:t xml:space="preserve"> </w:t>
                  </w:r>
                  <w:r w:rsidR="00540C53" w:rsidRPr="00C53BF1">
                    <w:rPr>
                      <w:rFonts w:ascii="Times New Roman" w:hAnsi="Times New Roman"/>
                    </w:rPr>
                    <w:t>–</w:t>
                  </w:r>
                  <w:r w:rsidR="005939B5" w:rsidRPr="00C53BF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 March</w:t>
                  </w:r>
                  <w:r w:rsidR="001F5816" w:rsidRPr="00C53BF1">
                    <w:rPr>
                      <w:rFonts w:ascii="Times New Roman" w:hAnsi="Times New Roman"/>
                    </w:rPr>
                    <w:t xml:space="preserve"> 201</w:t>
                  </w: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4C4103" w:rsidRPr="00C53BF1" w14:paraId="1B7B31CD" w14:textId="77777777" w:rsidTr="00A5135E">
              <w:trPr>
                <w:trHeight w:val="7"/>
              </w:trPr>
              <w:tc>
                <w:tcPr>
                  <w:tcW w:w="9770" w:type="dxa"/>
                  <w:gridSpan w:val="2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5B9BD5"/>
                </w:tcPr>
                <w:p w14:paraId="08DCD8F0" w14:textId="77777777" w:rsidR="004C4103" w:rsidRPr="00C53BF1" w:rsidRDefault="004C4103" w:rsidP="0091296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0324B4E" w14:textId="77777777" w:rsidR="00A225BF" w:rsidRPr="00C53BF1" w:rsidRDefault="00A225BF" w:rsidP="001E6CE9">
            <w:pPr>
              <w:rPr>
                <w:rFonts w:ascii="Times New Roman" w:hAnsi="Times New Roman"/>
              </w:rPr>
            </w:pPr>
          </w:p>
        </w:tc>
      </w:tr>
      <w:tr w:rsidR="00865266" w:rsidRPr="00C53BF1" w14:paraId="6FF7F205" w14:textId="77777777" w:rsidTr="008B52EE">
        <w:trPr>
          <w:trHeight w:val="220"/>
        </w:trPr>
        <w:tc>
          <w:tcPr>
            <w:tcW w:w="9437" w:type="dxa"/>
            <w:shd w:val="clear" w:color="auto" w:fill="auto"/>
          </w:tcPr>
          <w:p w14:paraId="36FF01E1" w14:textId="77777777" w:rsidR="00865266" w:rsidRPr="00C53BF1" w:rsidRDefault="00865266" w:rsidP="0091296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</w:tr>
    </w:tbl>
    <w:p w14:paraId="160CAF7E" w14:textId="77777777" w:rsidR="00A225BF" w:rsidRPr="00A5135E" w:rsidRDefault="00A225BF" w:rsidP="00C01DE7">
      <w:pPr>
        <w:spacing w:after="82"/>
        <w:rPr>
          <w:rFonts w:ascii="Times New Roman" w:hAnsi="Times New Roman"/>
        </w:rPr>
      </w:pPr>
      <w:r w:rsidRPr="00A5135E">
        <w:rPr>
          <w:rFonts w:ascii="Times New Roman" w:eastAsia="Arial" w:hAnsi="Times New Roman"/>
          <w:b/>
        </w:rPr>
        <w:t xml:space="preserve"> </w:t>
      </w:r>
      <w:r w:rsidRPr="00A5135E">
        <w:rPr>
          <w:rFonts w:ascii="Times New Roman" w:hAnsi="Times New Roman"/>
          <w:b/>
          <w:u w:val="single" w:color="000000"/>
        </w:rPr>
        <w:t>FINDINGS ON RESULTS</w:t>
      </w:r>
      <w:r w:rsidRPr="00A5135E">
        <w:rPr>
          <w:rFonts w:ascii="Times New Roman" w:hAnsi="Times New Roman"/>
          <w:b/>
        </w:rPr>
        <w:t xml:space="preserve"> </w:t>
      </w:r>
    </w:p>
    <w:p w14:paraId="7FB52A0B" w14:textId="77777777" w:rsidR="00A225BF" w:rsidRPr="00A5135E" w:rsidRDefault="008B52EE" w:rsidP="001D4AC8">
      <w:pPr>
        <w:numPr>
          <w:ilvl w:val="0"/>
          <w:numId w:val="1"/>
        </w:numPr>
        <w:spacing w:after="3"/>
        <w:ind w:left="720" w:hanging="360"/>
        <w:rPr>
          <w:rFonts w:ascii="Times New Roman" w:hAnsi="Times New Roman"/>
        </w:rPr>
      </w:pPr>
      <w:r w:rsidRPr="00A5135E">
        <w:rPr>
          <w:rFonts w:ascii="Times New Roman" w:hAnsi="Times New Roman"/>
          <w:b/>
        </w:rPr>
        <w:t>Observations on Project’</w:t>
      </w:r>
      <w:r w:rsidR="00A225BF" w:rsidRPr="00A5135E">
        <w:rPr>
          <w:rFonts w:ascii="Times New Roman" w:hAnsi="Times New Roman"/>
          <w:b/>
        </w:rPr>
        <w:t xml:space="preserve">s progress toward </w:t>
      </w:r>
      <w:r w:rsidR="00A225BF" w:rsidRPr="00A5135E">
        <w:rPr>
          <w:rFonts w:ascii="Times New Roman" w:hAnsi="Times New Roman"/>
          <w:b/>
          <w:u w:val="single" w:color="000000"/>
        </w:rPr>
        <w:t>CPAP/Project Outputs</w:t>
      </w:r>
      <w:r w:rsidR="00A225BF" w:rsidRPr="00A5135E">
        <w:rPr>
          <w:rFonts w:ascii="Times New Roman" w:hAnsi="Times New Roman"/>
          <w:b/>
        </w:rPr>
        <w:t xml:space="preserve"> </w:t>
      </w:r>
    </w:p>
    <w:p w14:paraId="641AEDD1" w14:textId="77777777" w:rsidR="008B52EE" w:rsidRPr="00A5135E" w:rsidRDefault="008B52EE" w:rsidP="008B52EE">
      <w:pPr>
        <w:spacing w:after="3"/>
        <w:ind w:left="720"/>
        <w:rPr>
          <w:rFonts w:ascii="Times New Roman" w:hAnsi="Times New Roman"/>
        </w:rPr>
      </w:pPr>
    </w:p>
    <w:tbl>
      <w:tblPr>
        <w:tblW w:w="10440" w:type="dxa"/>
        <w:tblInd w:w="-7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A225BF" w:rsidRPr="00A5135E" w14:paraId="6A0CEFBC" w14:textId="77777777" w:rsidTr="004F75E8">
        <w:trPr>
          <w:trHeight w:val="51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3019" w14:textId="2FB652DB" w:rsidR="00C85604" w:rsidRDefault="00BD46A7" w:rsidP="003257F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 feedback of b</w:t>
            </w:r>
            <w:r w:rsidR="008E3045">
              <w:rPr>
                <w:rFonts w:ascii="Times New Roman" w:hAnsi="Times New Roman"/>
              </w:rPr>
              <w:t>enefici</w:t>
            </w:r>
            <w:r w:rsidR="008A2211">
              <w:rPr>
                <w:rFonts w:ascii="Times New Roman" w:hAnsi="Times New Roman"/>
              </w:rPr>
              <w:t xml:space="preserve">aries of </w:t>
            </w:r>
            <w:r>
              <w:rPr>
                <w:rFonts w:ascii="Times New Roman" w:hAnsi="Times New Roman"/>
              </w:rPr>
              <w:t>SLCDF’s Training of Trainers on TJ verified that they have been adequately made aware and trained on TJ</w:t>
            </w:r>
            <w:r w:rsidR="00810EE8">
              <w:rPr>
                <w:rFonts w:ascii="Times New Roman" w:hAnsi="Times New Roman"/>
              </w:rPr>
              <w:t xml:space="preserve">, and they are making use of the </w:t>
            </w:r>
            <w:r w:rsidR="00AE6E0B">
              <w:rPr>
                <w:rFonts w:ascii="Times New Roman" w:hAnsi="Times New Roman"/>
              </w:rPr>
              <w:t xml:space="preserve">training they received for multiple effects. </w:t>
            </w:r>
            <w:r w:rsidR="005C3AAC">
              <w:rPr>
                <w:rFonts w:ascii="Times New Roman" w:hAnsi="Times New Roman"/>
              </w:rPr>
              <w:t xml:space="preserve">However, the public who participated to awareness </w:t>
            </w:r>
            <w:proofErr w:type="spellStart"/>
            <w:r w:rsidR="005C3AAC">
              <w:rPr>
                <w:rFonts w:ascii="Times New Roman" w:hAnsi="Times New Roman"/>
              </w:rPr>
              <w:t>programmes</w:t>
            </w:r>
            <w:proofErr w:type="spellEnd"/>
            <w:r w:rsidR="005C3AAC">
              <w:rPr>
                <w:rFonts w:ascii="Times New Roman" w:hAnsi="Times New Roman"/>
              </w:rPr>
              <w:t xml:space="preserve"> showed lack of knowledge or any effect of the </w:t>
            </w:r>
            <w:proofErr w:type="spellStart"/>
            <w:r w:rsidR="005C3AAC">
              <w:rPr>
                <w:rFonts w:ascii="Times New Roman" w:hAnsi="Times New Roman"/>
              </w:rPr>
              <w:t>programme</w:t>
            </w:r>
            <w:proofErr w:type="spellEnd"/>
            <w:r w:rsidR="005C3AAC">
              <w:rPr>
                <w:rFonts w:ascii="Times New Roman" w:hAnsi="Times New Roman"/>
              </w:rPr>
              <w:t xml:space="preserve">. This situation was brought to the notice of SLCDF consortium member </w:t>
            </w:r>
            <w:r w:rsidR="009E38E0">
              <w:rPr>
                <w:rFonts w:ascii="Times New Roman" w:hAnsi="Times New Roman"/>
              </w:rPr>
              <w:t xml:space="preserve">who was </w:t>
            </w:r>
            <w:proofErr w:type="gramStart"/>
            <w:r w:rsidR="009E38E0">
              <w:rPr>
                <w:rFonts w:ascii="Times New Roman" w:hAnsi="Times New Roman"/>
              </w:rPr>
              <w:t>present</w:t>
            </w:r>
            <w:proofErr w:type="gramEnd"/>
            <w:r w:rsidR="009E38E0">
              <w:rPr>
                <w:rFonts w:ascii="Times New Roman" w:hAnsi="Times New Roman"/>
              </w:rPr>
              <w:t xml:space="preserve"> and he promised the public to have another round of awareness session</w:t>
            </w:r>
            <w:r w:rsidR="00774929">
              <w:rPr>
                <w:rFonts w:ascii="Times New Roman" w:hAnsi="Times New Roman"/>
              </w:rPr>
              <w:t>s to make it more effective.</w:t>
            </w:r>
          </w:p>
          <w:p w14:paraId="76946B64" w14:textId="77777777" w:rsidR="00274E45" w:rsidRDefault="00274E45" w:rsidP="00C46B8D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  <w:p w14:paraId="58164975" w14:textId="5322A09D" w:rsidR="00D003EF" w:rsidRPr="00C85604" w:rsidRDefault="002B7E60" w:rsidP="00C8560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87669">
              <w:rPr>
                <w:rFonts w:ascii="Times New Roman" w:hAnsi="Times New Roman"/>
              </w:rPr>
              <w:t xml:space="preserve">The purpose of the visit to </w:t>
            </w:r>
            <w:proofErr w:type="spellStart"/>
            <w:r w:rsidR="00AC20F7" w:rsidRPr="00F87669">
              <w:rPr>
                <w:rFonts w:ascii="Times New Roman" w:hAnsi="Times New Roman"/>
              </w:rPr>
              <w:t>Prathiba</w:t>
            </w:r>
            <w:proofErr w:type="spellEnd"/>
            <w:r w:rsidR="00AC20F7" w:rsidRPr="00F87669">
              <w:rPr>
                <w:rFonts w:ascii="Times New Roman" w:hAnsi="Times New Roman"/>
              </w:rPr>
              <w:t xml:space="preserve"> Media Network (PMN) </w:t>
            </w:r>
            <w:r w:rsidRPr="00F87669">
              <w:rPr>
                <w:rFonts w:ascii="Times New Roman" w:hAnsi="Times New Roman"/>
              </w:rPr>
              <w:t xml:space="preserve">was to observe the implementation of their </w:t>
            </w:r>
            <w:r w:rsidR="009B666E" w:rsidRPr="00F87669">
              <w:rPr>
                <w:rFonts w:ascii="Times New Roman" w:hAnsi="Times New Roman"/>
              </w:rPr>
              <w:t xml:space="preserve">activity “Public Forum” </w:t>
            </w:r>
            <w:r w:rsidR="005760CE" w:rsidRPr="00F87669">
              <w:rPr>
                <w:rFonts w:ascii="Times New Roman" w:hAnsi="Times New Roman"/>
              </w:rPr>
              <w:t>on Recon</w:t>
            </w:r>
            <w:r w:rsidR="00074EF5" w:rsidRPr="00F87669">
              <w:rPr>
                <w:rFonts w:ascii="Times New Roman" w:hAnsi="Times New Roman"/>
              </w:rPr>
              <w:t>ciliation through Conflict Transformation</w:t>
            </w:r>
            <w:r w:rsidR="00D5415F" w:rsidRPr="00F87669">
              <w:rPr>
                <w:rFonts w:ascii="Times New Roman" w:hAnsi="Times New Roman"/>
              </w:rPr>
              <w:t xml:space="preserve">. </w:t>
            </w:r>
            <w:r w:rsidR="00042962" w:rsidRPr="00F87669">
              <w:rPr>
                <w:rFonts w:ascii="Times New Roman" w:hAnsi="Times New Roman"/>
              </w:rPr>
              <w:t>Therefore,</w:t>
            </w:r>
            <w:r w:rsidR="00D5415F" w:rsidRPr="00F87669">
              <w:rPr>
                <w:rFonts w:ascii="Times New Roman" w:hAnsi="Times New Roman"/>
              </w:rPr>
              <w:t xml:space="preserve"> it is not realistic to</w:t>
            </w:r>
            <w:r w:rsidR="0017351E" w:rsidRPr="00F87669">
              <w:rPr>
                <w:rFonts w:ascii="Times New Roman" w:hAnsi="Times New Roman"/>
              </w:rPr>
              <w:t xml:space="preserve"> report on the progress towards CP</w:t>
            </w:r>
            <w:r w:rsidR="007B08CC">
              <w:rPr>
                <w:rFonts w:ascii="Times New Roman" w:hAnsi="Times New Roman"/>
              </w:rPr>
              <w:t xml:space="preserve">D or </w:t>
            </w:r>
            <w:proofErr w:type="gramStart"/>
            <w:r w:rsidR="007B08CC">
              <w:rPr>
                <w:rFonts w:ascii="Times New Roman" w:hAnsi="Times New Roman"/>
              </w:rPr>
              <w:t>higher level</w:t>
            </w:r>
            <w:proofErr w:type="gramEnd"/>
            <w:r w:rsidR="00AC3832" w:rsidRPr="00F87669">
              <w:rPr>
                <w:rFonts w:ascii="Times New Roman" w:hAnsi="Times New Roman"/>
              </w:rPr>
              <w:t xml:space="preserve"> outputs</w:t>
            </w:r>
            <w:r w:rsidR="00A6497F" w:rsidRPr="00F87669">
              <w:rPr>
                <w:rFonts w:ascii="Times New Roman" w:hAnsi="Times New Roman"/>
              </w:rPr>
              <w:t xml:space="preserve"> in this instance</w:t>
            </w:r>
            <w:r w:rsidR="00AC3832" w:rsidRPr="00F87669">
              <w:rPr>
                <w:rFonts w:ascii="Times New Roman" w:hAnsi="Times New Roman"/>
              </w:rPr>
              <w:t xml:space="preserve">. </w:t>
            </w:r>
            <w:r w:rsidR="003F0A35" w:rsidRPr="00F87669">
              <w:rPr>
                <w:rFonts w:ascii="Times New Roman" w:hAnsi="Times New Roman"/>
              </w:rPr>
              <w:t xml:space="preserve">However, the </w:t>
            </w:r>
            <w:r w:rsidR="00E20B8C" w:rsidRPr="00F87669">
              <w:rPr>
                <w:rFonts w:ascii="Times New Roman" w:hAnsi="Times New Roman"/>
              </w:rPr>
              <w:t>activities observed were part of the activities contributing to</w:t>
            </w:r>
            <w:r w:rsidR="00786053">
              <w:rPr>
                <w:rFonts w:ascii="Times New Roman" w:hAnsi="Times New Roman"/>
              </w:rPr>
              <w:t xml:space="preserve"> the </w:t>
            </w:r>
            <w:r w:rsidR="00E20B8C" w:rsidRPr="00F87669">
              <w:rPr>
                <w:rFonts w:ascii="Times New Roman" w:hAnsi="Times New Roman"/>
              </w:rPr>
              <w:t>output1</w:t>
            </w:r>
            <w:r w:rsidR="00786053">
              <w:rPr>
                <w:rFonts w:ascii="Times New Roman" w:hAnsi="Times New Roman"/>
              </w:rPr>
              <w:t xml:space="preserve"> of the project</w:t>
            </w:r>
            <w:r w:rsidR="00E20B8C" w:rsidRPr="00F87669">
              <w:rPr>
                <w:rFonts w:ascii="Times New Roman" w:hAnsi="Times New Roman"/>
              </w:rPr>
              <w:t xml:space="preserve">, </w:t>
            </w:r>
            <w:r w:rsidR="00D83632" w:rsidRPr="00F87669">
              <w:rPr>
                <w:rFonts w:ascii="Times New Roman" w:hAnsi="Times New Roman"/>
              </w:rPr>
              <w:t xml:space="preserve">Informed discourse at grassroots level </w:t>
            </w:r>
            <w:r w:rsidR="001054BE" w:rsidRPr="00F87669">
              <w:rPr>
                <w:rFonts w:ascii="Times New Roman" w:hAnsi="Times New Roman"/>
              </w:rPr>
              <w:t>generated which increase the understanding of reconciliation</w:t>
            </w:r>
            <w:r w:rsidR="00F6468B" w:rsidRPr="00F87669">
              <w:rPr>
                <w:rFonts w:ascii="Times New Roman" w:hAnsi="Times New Roman"/>
              </w:rPr>
              <w:t xml:space="preserve">. The activities of the day received positive feedback from the </w:t>
            </w:r>
            <w:r w:rsidR="00042962" w:rsidRPr="00F87669">
              <w:rPr>
                <w:rFonts w:ascii="Times New Roman" w:hAnsi="Times New Roman"/>
              </w:rPr>
              <w:t>participants</w:t>
            </w:r>
            <w:r w:rsidR="00F87669" w:rsidRPr="00F87669">
              <w:rPr>
                <w:rFonts w:ascii="Times New Roman" w:hAnsi="Times New Roman"/>
              </w:rPr>
              <w:t xml:space="preserve"> on short term impacts such as awareness on TJ</w:t>
            </w:r>
            <w:r w:rsidR="00042962" w:rsidRPr="00F87669">
              <w:rPr>
                <w:rFonts w:ascii="Times New Roman" w:hAnsi="Times New Roman"/>
              </w:rPr>
              <w:t>,</w:t>
            </w:r>
            <w:r w:rsidR="00F6468B" w:rsidRPr="00F87669">
              <w:rPr>
                <w:rFonts w:ascii="Times New Roman" w:hAnsi="Times New Roman"/>
              </w:rPr>
              <w:t xml:space="preserve"> but </w:t>
            </w:r>
            <w:r w:rsidR="00794742" w:rsidRPr="00F87669">
              <w:rPr>
                <w:rFonts w:ascii="Times New Roman" w:hAnsi="Times New Roman"/>
              </w:rPr>
              <w:t xml:space="preserve">the effect of the exercise </w:t>
            </w:r>
            <w:r w:rsidR="00F6468B" w:rsidRPr="00F87669">
              <w:rPr>
                <w:rFonts w:ascii="Times New Roman" w:hAnsi="Times New Roman"/>
              </w:rPr>
              <w:t xml:space="preserve">can only be verified at the follow-up </w:t>
            </w:r>
            <w:r w:rsidR="00C10237" w:rsidRPr="00F87669">
              <w:rPr>
                <w:rFonts w:ascii="Times New Roman" w:hAnsi="Times New Roman"/>
              </w:rPr>
              <w:t xml:space="preserve">meeting </w:t>
            </w:r>
            <w:r w:rsidR="00B309EA" w:rsidRPr="00F87669">
              <w:rPr>
                <w:rFonts w:ascii="Times New Roman" w:hAnsi="Times New Roman"/>
              </w:rPr>
              <w:t>scheduled by the CSO subsequently</w:t>
            </w:r>
            <w:r w:rsidR="00F87669" w:rsidRPr="00F87669">
              <w:rPr>
                <w:rFonts w:ascii="Times New Roman" w:hAnsi="Times New Roman"/>
              </w:rPr>
              <w:t xml:space="preserve"> since </w:t>
            </w:r>
            <w:r w:rsidR="00C10237" w:rsidRPr="00F87669">
              <w:rPr>
                <w:rFonts w:ascii="Times New Roman" w:hAnsi="Times New Roman"/>
              </w:rPr>
              <w:t>TJ is a long-term objective</w:t>
            </w:r>
            <w:r w:rsidR="00F87669">
              <w:rPr>
                <w:rFonts w:ascii="Times New Roman" w:hAnsi="Times New Roman"/>
              </w:rPr>
              <w:t>.</w:t>
            </w:r>
          </w:p>
        </w:tc>
      </w:tr>
    </w:tbl>
    <w:p w14:paraId="0D55DE29" w14:textId="77777777" w:rsidR="00A225BF" w:rsidRPr="00A5135E" w:rsidRDefault="00E47DDA" w:rsidP="00A225BF">
      <w:pPr>
        <w:spacing w:after="3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784D6A6" w14:textId="77777777" w:rsidR="00C46B8D" w:rsidRDefault="00C46B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14:paraId="32387CB9" w14:textId="5927D0DF" w:rsidR="00A225BF" w:rsidRPr="00A5135E" w:rsidRDefault="00A225BF" w:rsidP="001D4AC8">
      <w:pPr>
        <w:numPr>
          <w:ilvl w:val="0"/>
          <w:numId w:val="1"/>
        </w:numPr>
        <w:spacing w:after="3"/>
        <w:ind w:left="720" w:hanging="360"/>
        <w:rPr>
          <w:rFonts w:ascii="Times New Roman" w:hAnsi="Times New Roman"/>
        </w:rPr>
      </w:pPr>
      <w:r w:rsidRPr="00A5135E">
        <w:rPr>
          <w:rFonts w:ascii="Times New Roman" w:hAnsi="Times New Roman"/>
          <w:b/>
        </w:rPr>
        <w:lastRenderedPageBreak/>
        <w:t xml:space="preserve">Positive findings of Field Visit </w:t>
      </w:r>
    </w:p>
    <w:p w14:paraId="3C159707" w14:textId="77777777" w:rsidR="00F15F85" w:rsidRPr="00A5135E" w:rsidRDefault="00F15F85" w:rsidP="00F15F85">
      <w:pPr>
        <w:spacing w:after="3"/>
        <w:ind w:left="720"/>
        <w:rPr>
          <w:rFonts w:ascii="Times New Roman" w:hAnsi="Times New Roman"/>
        </w:rPr>
      </w:pPr>
    </w:p>
    <w:tbl>
      <w:tblPr>
        <w:tblW w:w="10530" w:type="dxa"/>
        <w:tblInd w:w="-16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5939B5" w:rsidRPr="005939B5" w14:paraId="28C1A6AB" w14:textId="77777777" w:rsidTr="004F75E8">
        <w:trPr>
          <w:trHeight w:val="518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29F" w14:textId="77777777" w:rsidR="008669B9" w:rsidRDefault="00216028" w:rsidP="008669B9">
            <w:pPr>
              <w:spacing w:after="0"/>
              <w:jc w:val="both"/>
              <w:rPr>
                <w:rFonts w:ascii="Times New Roman" w:hAnsi="Times New Roman"/>
              </w:rPr>
            </w:pPr>
            <w:r w:rsidRPr="008669B9">
              <w:rPr>
                <w:rFonts w:ascii="Times New Roman" w:hAnsi="Times New Roman"/>
                <w:u w:val="single"/>
              </w:rPr>
              <w:t>SLCDF</w:t>
            </w:r>
            <w:r w:rsidR="008669B9">
              <w:rPr>
                <w:rFonts w:ascii="Times New Roman" w:hAnsi="Times New Roman"/>
              </w:rPr>
              <w:t>:</w:t>
            </w:r>
          </w:p>
          <w:p w14:paraId="1517F4B3" w14:textId="70E4E2D6" w:rsidR="005B2B2B" w:rsidRDefault="00CA2980" w:rsidP="001D676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Government </w:t>
            </w:r>
            <w:r w:rsidR="001365D0">
              <w:rPr>
                <w:rFonts w:ascii="Times New Roman" w:hAnsi="Times New Roman"/>
              </w:rPr>
              <w:t>officers, CSO leaders, religious leaders and Kandy District Consortia members are aware of TJ process</w:t>
            </w:r>
            <w:r w:rsidR="00F32C4C">
              <w:rPr>
                <w:rFonts w:ascii="Times New Roman" w:hAnsi="Times New Roman"/>
              </w:rPr>
              <w:t xml:space="preserve">. </w:t>
            </w:r>
            <w:r w:rsidR="00933A73">
              <w:rPr>
                <w:rFonts w:ascii="Times New Roman" w:hAnsi="Times New Roman"/>
              </w:rPr>
              <w:t xml:space="preserve">According to trainees, </w:t>
            </w:r>
          </w:p>
          <w:p w14:paraId="243DB82B" w14:textId="136E49C1" w:rsidR="00251B59" w:rsidRDefault="00293F83" w:rsidP="001D676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strong network exists consisting </w:t>
            </w:r>
            <w:r w:rsidR="004C7EDE">
              <w:rPr>
                <w:rFonts w:ascii="Times New Roman" w:hAnsi="Times New Roman"/>
              </w:rPr>
              <w:t>of government officers, CSO leaders, religious leaders and members of the public around TJ</w:t>
            </w:r>
            <w:r w:rsidR="00677085">
              <w:rPr>
                <w:rFonts w:ascii="Times New Roman" w:hAnsi="Times New Roman"/>
              </w:rPr>
              <w:t xml:space="preserve"> which will </w:t>
            </w:r>
            <w:r w:rsidR="00642609">
              <w:rPr>
                <w:rFonts w:ascii="Times New Roman" w:hAnsi="Times New Roman"/>
              </w:rPr>
              <w:t xml:space="preserve">be useful </w:t>
            </w:r>
            <w:r w:rsidR="00040FE2">
              <w:rPr>
                <w:rFonts w:ascii="Times New Roman" w:hAnsi="Times New Roman"/>
              </w:rPr>
              <w:t xml:space="preserve">in preventing communal clashes </w:t>
            </w:r>
            <w:r w:rsidR="00C35675">
              <w:rPr>
                <w:rFonts w:ascii="Times New Roman" w:hAnsi="Times New Roman"/>
              </w:rPr>
              <w:t>in future.</w:t>
            </w:r>
          </w:p>
          <w:p w14:paraId="234FCEDF" w14:textId="66389875" w:rsidR="001D676F" w:rsidRDefault="00A612CD" w:rsidP="001D676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SLCDF </w:t>
            </w:r>
            <w:r w:rsidR="001D676F">
              <w:rPr>
                <w:rFonts w:ascii="Times New Roman" w:hAnsi="Times New Roman"/>
              </w:rPr>
              <w:t>has</w:t>
            </w:r>
            <w:r w:rsidR="001D676F" w:rsidRPr="002A1864">
              <w:rPr>
                <w:rFonts w:ascii="Times New Roman" w:hAnsi="Times New Roman"/>
              </w:rPr>
              <w:t xml:space="preserve"> diligently implement</w:t>
            </w:r>
            <w:r w:rsidR="001D676F">
              <w:rPr>
                <w:rFonts w:ascii="Times New Roman" w:hAnsi="Times New Roman"/>
              </w:rPr>
              <w:t>ed</w:t>
            </w:r>
            <w:r w:rsidR="001D676F" w:rsidRPr="002A1864">
              <w:rPr>
                <w:rFonts w:ascii="Times New Roman" w:hAnsi="Times New Roman"/>
              </w:rPr>
              <w:t xml:space="preserve"> activities </w:t>
            </w:r>
            <w:r w:rsidR="001D676F">
              <w:rPr>
                <w:rFonts w:ascii="Times New Roman" w:hAnsi="Times New Roman"/>
              </w:rPr>
              <w:t>according the Work Plan</w:t>
            </w:r>
          </w:p>
          <w:p w14:paraId="47C006FF" w14:textId="16825A66" w:rsidR="00A225BF" w:rsidRPr="007C66C7" w:rsidRDefault="00FE6338" w:rsidP="00A56F1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C66C7">
              <w:rPr>
                <w:rFonts w:ascii="Times New Roman" w:hAnsi="Times New Roman"/>
              </w:rPr>
              <w:t>UNDP’</w:t>
            </w:r>
            <w:r w:rsidR="001D3E55" w:rsidRPr="007C66C7">
              <w:rPr>
                <w:rFonts w:ascii="Times New Roman" w:hAnsi="Times New Roman"/>
              </w:rPr>
              <w:t>s financial s</w:t>
            </w:r>
            <w:r w:rsidR="00EF71DE" w:rsidRPr="007C66C7">
              <w:rPr>
                <w:rFonts w:ascii="Times New Roman" w:hAnsi="Times New Roman"/>
              </w:rPr>
              <w:t>upport has</w:t>
            </w:r>
            <w:r w:rsidR="001D3E55" w:rsidRPr="007C66C7">
              <w:rPr>
                <w:rFonts w:ascii="Times New Roman" w:hAnsi="Times New Roman"/>
              </w:rPr>
              <w:t xml:space="preserve"> substantially contributed </w:t>
            </w:r>
            <w:r w:rsidR="002269F2">
              <w:rPr>
                <w:rFonts w:ascii="Times New Roman" w:hAnsi="Times New Roman"/>
              </w:rPr>
              <w:t xml:space="preserve">SLCDF </w:t>
            </w:r>
            <w:r w:rsidR="001D3E55" w:rsidRPr="007C66C7">
              <w:rPr>
                <w:rFonts w:ascii="Times New Roman" w:hAnsi="Times New Roman"/>
              </w:rPr>
              <w:t xml:space="preserve">in the realization </w:t>
            </w:r>
            <w:r w:rsidR="00EF71DE" w:rsidRPr="007C66C7">
              <w:rPr>
                <w:rFonts w:ascii="Times New Roman" w:hAnsi="Times New Roman"/>
              </w:rPr>
              <w:t>of their project interventions</w:t>
            </w:r>
            <w:r w:rsidR="00B44DD4">
              <w:rPr>
                <w:rFonts w:ascii="Times New Roman" w:hAnsi="Times New Roman"/>
              </w:rPr>
              <w:t xml:space="preserve">, particularly </w:t>
            </w:r>
            <w:r w:rsidR="00110E2A">
              <w:rPr>
                <w:rFonts w:ascii="Times New Roman" w:hAnsi="Times New Roman"/>
              </w:rPr>
              <w:t xml:space="preserve">by </w:t>
            </w:r>
            <w:r w:rsidR="00832484">
              <w:rPr>
                <w:rFonts w:ascii="Times New Roman" w:hAnsi="Times New Roman"/>
              </w:rPr>
              <w:t xml:space="preserve">drawing the </w:t>
            </w:r>
            <w:r w:rsidR="004750E2">
              <w:rPr>
                <w:rFonts w:ascii="Times New Roman" w:hAnsi="Times New Roman"/>
              </w:rPr>
              <w:t xml:space="preserve">attention of public to TJ </w:t>
            </w:r>
            <w:r w:rsidR="00B44DD4">
              <w:rPr>
                <w:rFonts w:ascii="Times New Roman" w:hAnsi="Times New Roman"/>
              </w:rPr>
              <w:t>by way of increased awareness on TJ</w:t>
            </w:r>
            <w:r w:rsidR="000211B3">
              <w:rPr>
                <w:rFonts w:ascii="Times New Roman" w:hAnsi="Times New Roman"/>
              </w:rPr>
              <w:t>, reconciliation and peacebuilding</w:t>
            </w:r>
          </w:p>
          <w:p w14:paraId="3EC4B9F0" w14:textId="44B7A358" w:rsidR="005546DD" w:rsidRDefault="005546DD" w:rsidP="00C35675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40237E4" w14:textId="2D84C1F3" w:rsidR="00C35675" w:rsidRPr="003746C3" w:rsidRDefault="00534FFE" w:rsidP="00C35675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3746C3">
              <w:rPr>
                <w:rFonts w:ascii="Times New Roman" w:hAnsi="Times New Roman"/>
                <w:u w:val="single"/>
              </w:rPr>
              <w:t>PMN:</w:t>
            </w:r>
          </w:p>
          <w:p w14:paraId="08863F1C" w14:textId="16935029" w:rsidR="00F8381D" w:rsidRPr="00F8381D" w:rsidRDefault="001E11D6" w:rsidP="00F8381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Planning and arrangement of Public Forum on TJ </w:t>
            </w:r>
            <w:r w:rsidR="00F8381D">
              <w:rPr>
                <w:rFonts w:ascii="Times New Roman" w:hAnsi="Times New Roman"/>
              </w:rPr>
              <w:t xml:space="preserve">and recording of two radio </w:t>
            </w:r>
            <w:proofErr w:type="spellStart"/>
            <w:r w:rsidR="00F8381D">
              <w:rPr>
                <w:rFonts w:ascii="Times New Roman" w:hAnsi="Times New Roman"/>
              </w:rPr>
              <w:t>programmes</w:t>
            </w:r>
            <w:proofErr w:type="spellEnd"/>
            <w:r w:rsidR="00F8381D">
              <w:rPr>
                <w:rFonts w:ascii="Times New Roman" w:hAnsi="Times New Roman"/>
              </w:rPr>
              <w:t xml:space="preserve"> were methodical and satisfactory. </w:t>
            </w:r>
            <w:r w:rsidR="00C6640E">
              <w:rPr>
                <w:rFonts w:ascii="Times New Roman" w:hAnsi="Times New Roman"/>
              </w:rPr>
              <w:t xml:space="preserve">PMN has </w:t>
            </w:r>
            <w:r w:rsidR="004B5307">
              <w:rPr>
                <w:rFonts w:ascii="Times New Roman" w:hAnsi="Times New Roman"/>
              </w:rPr>
              <w:t xml:space="preserve">human resource capacity </w:t>
            </w:r>
            <w:r w:rsidR="00C6640E">
              <w:rPr>
                <w:rFonts w:ascii="Times New Roman" w:hAnsi="Times New Roman"/>
              </w:rPr>
              <w:t xml:space="preserve">to organize the </w:t>
            </w:r>
            <w:r w:rsidR="00F8381D">
              <w:rPr>
                <w:rFonts w:ascii="Times New Roman" w:hAnsi="Times New Roman"/>
              </w:rPr>
              <w:t xml:space="preserve">event well and </w:t>
            </w:r>
            <w:r w:rsidR="00BA26A5">
              <w:rPr>
                <w:rFonts w:ascii="Times New Roman" w:hAnsi="Times New Roman"/>
              </w:rPr>
              <w:t>punctual</w:t>
            </w:r>
            <w:r w:rsidR="00C6640E">
              <w:rPr>
                <w:rFonts w:ascii="Times New Roman" w:hAnsi="Times New Roman"/>
              </w:rPr>
              <w:t xml:space="preserve">.  </w:t>
            </w:r>
          </w:p>
          <w:p w14:paraId="062DDE9B" w14:textId="3276A589" w:rsidR="008E2EA8" w:rsidRPr="003C188E" w:rsidRDefault="00693031" w:rsidP="003C188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Employed an experienced and senior </w:t>
            </w:r>
            <w:r w:rsidR="003B1559">
              <w:rPr>
                <w:rFonts w:ascii="Times New Roman" w:hAnsi="Times New Roman"/>
              </w:rPr>
              <w:t xml:space="preserve">resource person </w:t>
            </w:r>
            <w:r w:rsidR="003C188E">
              <w:rPr>
                <w:rFonts w:ascii="Times New Roman" w:hAnsi="Times New Roman"/>
              </w:rPr>
              <w:t xml:space="preserve">who could capture the audience </w:t>
            </w:r>
            <w:proofErr w:type="spellStart"/>
            <w:r w:rsidR="003C188E">
              <w:rPr>
                <w:rFonts w:ascii="Times New Roman" w:hAnsi="Times New Roman"/>
              </w:rPr>
              <w:t>through out</w:t>
            </w:r>
            <w:proofErr w:type="spellEnd"/>
            <w:r w:rsidR="003C188E">
              <w:rPr>
                <w:rFonts w:ascii="Times New Roman" w:hAnsi="Times New Roman"/>
              </w:rPr>
              <w:t xml:space="preserve"> his session in</w:t>
            </w:r>
            <w:r w:rsidR="008E2EA8">
              <w:rPr>
                <w:rFonts w:ascii="Times New Roman" w:hAnsi="Times New Roman"/>
              </w:rPr>
              <w:t xml:space="preserve"> the public forum discussion.</w:t>
            </w:r>
          </w:p>
        </w:tc>
      </w:tr>
    </w:tbl>
    <w:p w14:paraId="2823B71A" w14:textId="77777777" w:rsidR="009F471A" w:rsidRPr="00A5135E" w:rsidRDefault="00A225BF" w:rsidP="00C01DE7">
      <w:pPr>
        <w:spacing w:after="0"/>
        <w:rPr>
          <w:rFonts w:ascii="Times New Roman" w:hAnsi="Times New Roman"/>
          <w:b/>
        </w:rPr>
      </w:pPr>
      <w:r w:rsidRPr="00A5135E">
        <w:rPr>
          <w:rFonts w:ascii="Times New Roman" w:hAnsi="Times New Roman"/>
          <w:b/>
        </w:rPr>
        <w:t xml:space="preserve"> </w:t>
      </w:r>
    </w:p>
    <w:p w14:paraId="7D343722" w14:textId="77777777" w:rsidR="00A225BF" w:rsidRPr="00A5135E" w:rsidRDefault="00A225BF" w:rsidP="00F15F85">
      <w:pPr>
        <w:numPr>
          <w:ilvl w:val="0"/>
          <w:numId w:val="1"/>
        </w:numPr>
        <w:spacing w:after="343"/>
        <w:rPr>
          <w:rFonts w:ascii="Times New Roman" w:hAnsi="Times New Roman"/>
        </w:rPr>
      </w:pPr>
      <w:r w:rsidRPr="00A5135E">
        <w:rPr>
          <w:rFonts w:ascii="Times New Roman" w:hAnsi="Times New Roman"/>
          <w:b/>
        </w:rPr>
        <w:t xml:space="preserve">Major Issues that may require immediate action </w:t>
      </w:r>
    </w:p>
    <w:tbl>
      <w:tblPr>
        <w:tblW w:w="10530" w:type="dxa"/>
        <w:tblInd w:w="-16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A225BF" w:rsidRPr="00A5135E" w14:paraId="43DC59CF" w14:textId="77777777" w:rsidTr="004F75E8">
        <w:trPr>
          <w:trHeight w:val="518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286D" w14:textId="77777777" w:rsidR="009C0925" w:rsidRDefault="009C0925" w:rsidP="009C09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SLCDF:</w:t>
            </w:r>
          </w:p>
          <w:p w14:paraId="1AF347A0" w14:textId="7AC99655" w:rsidR="00A225BF" w:rsidRPr="009C0925" w:rsidRDefault="002C71BD" w:rsidP="009C0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C0925">
              <w:rPr>
                <w:rFonts w:ascii="Times New Roman" w:hAnsi="Times New Roman"/>
              </w:rPr>
              <w:t xml:space="preserve">No major issues were observed during the meetings with </w:t>
            </w:r>
            <w:r w:rsidR="001D28EA" w:rsidRPr="009C0925">
              <w:rPr>
                <w:rFonts w:ascii="Times New Roman" w:hAnsi="Times New Roman"/>
              </w:rPr>
              <w:t xml:space="preserve">consortium members of SLCDF. However, awareness programmes on TJ for public need more attention since </w:t>
            </w:r>
            <w:r w:rsidR="00F7193D" w:rsidRPr="009C0925">
              <w:rPr>
                <w:rFonts w:ascii="Times New Roman" w:hAnsi="Times New Roman"/>
              </w:rPr>
              <w:t xml:space="preserve">the group of </w:t>
            </w:r>
            <w:proofErr w:type="gramStart"/>
            <w:r w:rsidR="00F7193D" w:rsidRPr="009C0925">
              <w:rPr>
                <w:rFonts w:ascii="Times New Roman" w:hAnsi="Times New Roman"/>
              </w:rPr>
              <w:t>public</w:t>
            </w:r>
            <w:proofErr w:type="gramEnd"/>
            <w:r w:rsidR="00F7193D" w:rsidRPr="009C0925">
              <w:rPr>
                <w:rFonts w:ascii="Times New Roman" w:hAnsi="Times New Roman"/>
              </w:rPr>
              <w:t xml:space="preserve"> </w:t>
            </w:r>
            <w:r w:rsidR="00536EEA" w:rsidRPr="009C0925">
              <w:rPr>
                <w:rFonts w:ascii="Times New Roman" w:hAnsi="Times New Roman"/>
              </w:rPr>
              <w:t>met in the visit were not aware of TJ</w:t>
            </w:r>
            <w:r w:rsidR="006D1EBD" w:rsidRPr="009C0925">
              <w:rPr>
                <w:rFonts w:ascii="Times New Roman" w:hAnsi="Times New Roman"/>
              </w:rPr>
              <w:t xml:space="preserve"> and said two ours of talk was not enough to learn TJ. </w:t>
            </w:r>
          </w:p>
          <w:p w14:paraId="034C29E8" w14:textId="77777777" w:rsidR="00B55C03" w:rsidRDefault="000132D6" w:rsidP="009C09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PMN:</w:t>
            </w:r>
          </w:p>
          <w:p w14:paraId="79FA1400" w14:textId="6BA24CF1" w:rsidR="008C22E3" w:rsidRPr="00DA588A" w:rsidRDefault="000132D6" w:rsidP="00DA588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A588A">
              <w:rPr>
                <w:rFonts w:ascii="Times New Roman" w:hAnsi="Times New Roman"/>
              </w:rPr>
              <w:t xml:space="preserve">The lecture by the main resource person </w:t>
            </w:r>
            <w:r w:rsidR="00C00D92">
              <w:rPr>
                <w:rFonts w:ascii="Times New Roman" w:hAnsi="Times New Roman"/>
              </w:rPr>
              <w:t>contained</w:t>
            </w:r>
            <w:r w:rsidRPr="00DA588A">
              <w:rPr>
                <w:rFonts w:ascii="Times New Roman" w:hAnsi="Times New Roman"/>
              </w:rPr>
              <w:t xml:space="preserve"> </w:t>
            </w:r>
            <w:r w:rsidR="002D377D" w:rsidRPr="00DA588A">
              <w:rPr>
                <w:rFonts w:ascii="Times New Roman" w:hAnsi="Times New Roman"/>
              </w:rPr>
              <w:t xml:space="preserve">what could </w:t>
            </w:r>
            <w:proofErr w:type="gramStart"/>
            <w:r w:rsidR="002D377D" w:rsidRPr="00DA588A">
              <w:rPr>
                <w:rFonts w:ascii="Times New Roman" w:hAnsi="Times New Roman"/>
              </w:rPr>
              <w:t>be seen as</w:t>
            </w:r>
            <w:proofErr w:type="gramEnd"/>
            <w:r w:rsidR="002D377D" w:rsidRPr="00DA588A">
              <w:rPr>
                <w:rFonts w:ascii="Times New Roman" w:hAnsi="Times New Roman"/>
              </w:rPr>
              <w:t xml:space="preserve"> </w:t>
            </w:r>
            <w:r w:rsidRPr="00DA588A">
              <w:rPr>
                <w:rFonts w:ascii="Times New Roman" w:hAnsi="Times New Roman"/>
              </w:rPr>
              <w:t>contentiou</w:t>
            </w:r>
            <w:r w:rsidR="002D377D" w:rsidRPr="00DA588A">
              <w:rPr>
                <w:rFonts w:ascii="Times New Roman" w:hAnsi="Times New Roman"/>
              </w:rPr>
              <w:t xml:space="preserve">s and </w:t>
            </w:r>
            <w:r w:rsidRPr="00DA588A">
              <w:rPr>
                <w:rFonts w:ascii="Times New Roman" w:hAnsi="Times New Roman"/>
              </w:rPr>
              <w:t>controversial</w:t>
            </w:r>
            <w:r w:rsidR="002D377D" w:rsidRPr="00DA588A">
              <w:rPr>
                <w:rFonts w:ascii="Times New Roman" w:hAnsi="Times New Roman"/>
              </w:rPr>
              <w:t xml:space="preserve"> </w:t>
            </w:r>
            <w:r w:rsidR="003F20D5" w:rsidRPr="00DA588A">
              <w:rPr>
                <w:rFonts w:ascii="Times New Roman" w:hAnsi="Times New Roman"/>
              </w:rPr>
              <w:t xml:space="preserve">views and </w:t>
            </w:r>
            <w:r w:rsidR="002D377D" w:rsidRPr="00DA588A">
              <w:rPr>
                <w:rFonts w:ascii="Times New Roman" w:hAnsi="Times New Roman"/>
              </w:rPr>
              <w:t xml:space="preserve">ideas that could have been perceived as </w:t>
            </w:r>
            <w:r w:rsidR="003F20D5" w:rsidRPr="00DA588A">
              <w:rPr>
                <w:rFonts w:ascii="Times New Roman" w:hAnsi="Times New Roman"/>
              </w:rPr>
              <w:t xml:space="preserve">biased and </w:t>
            </w:r>
            <w:r w:rsidR="002D377D" w:rsidRPr="00DA588A">
              <w:rPr>
                <w:rFonts w:ascii="Times New Roman" w:hAnsi="Times New Roman"/>
              </w:rPr>
              <w:t>disadvantageous to a particular community</w:t>
            </w:r>
            <w:r w:rsidR="000B0535" w:rsidRPr="00DA588A">
              <w:rPr>
                <w:rFonts w:ascii="Times New Roman" w:hAnsi="Times New Roman"/>
              </w:rPr>
              <w:t>.</w:t>
            </w:r>
            <w:r w:rsidR="00DF06E0" w:rsidRPr="00DA588A">
              <w:rPr>
                <w:rFonts w:ascii="Times New Roman" w:hAnsi="Times New Roman"/>
              </w:rPr>
              <w:t xml:space="preserve"> Though there was no apparent threat to UNDP since the programme is depicted </w:t>
            </w:r>
            <w:r w:rsidR="008C22E3" w:rsidRPr="00DA588A">
              <w:rPr>
                <w:rFonts w:ascii="Times New Roman" w:hAnsi="Times New Roman"/>
              </w:rPr>
              <w:t xml:space="preserve">to public </w:t>
            </w:r>
            <w:r w:rsidR="00DF06E0" w:rsidRPr="00DA588A">
              <w:rPr>
                <w:rFonts w:ascii="Times New Roman" w:hAnsi="Times New Roman"/>
              </w:rPr>
              <w:t>as</w:t>
            </w:r>
            <w:r w:rsidR="008C22E3" w:rsidRPr="00DA588A">
              <w:rPr>
                <w:rFonts w:ascii="Times New Roman" w:hAnsi="Times New Roman"/>
              </w:rPr>
              <w:t xml:space="preserve"> </w:t>
            </w:r>
            <w:r w:rsidR="00DF06E0" w:rsidRPr="00DA588A">
              <w:rPr>
                <w:rFonts w:ascii="Times New Roman" w:hAnsi="Times New Roman"/>
              </w:rPr>
              <w:t>entirely done by PMN</w:t>
            </w:r>
            <w:r w:rsidR="008C22E3" w:rsidRPr="00DA588A">
              <w:rPr>
                <w:rFonts w:ascii="Times New Roman" w:hAnsi="Times New Roman"/>
              </w:rPr>
              <w:t>, in case if get to</w:t>
            </w:r>
            <w:r w:rsidR="00095573">
              <w:rPr>
                <w:rFonts w:ascii="Times New Roman" w:hAnsi="Times New Roman"/>
              </w:rPr>
              <w:t xml:space="preserve"> know</w:t>
            </w:r>
            <w:r w:rsidR="008C22E3" w:rsidRPr="00DA588A">
              <w:rPr>
                <w:rFonts w:ascii="Times New Roman" w:hAnsi="Times New Roman"/>
              </w:rPr>
              <w:t xml:space="preserve"> will have negative consequences to UN. </w:t>
            </w:r>
          </w:p>
          <w:p w14:paraId="17CD8E64" w14:textId="1A794D74" w:rsidR="00DA588A" w:rsidRPr="00DA588A" w:rsidRDefault="00DD0B65" w:rsidP="009C0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A588A">
              <w:rPr>
                <w:rFonts w:ascii="Times New Roman" w:hAnsi="Times New Roman"/>
              </w:rPr>
              <w:t xml:space="preserve">The participants from UNDP had to pretend </w:t>
            </w:r>
            <w:r w:rsidR="00492A14" w:rsidRPr="00DA588A">
              <w:rPr>
                <w:rFonts w:ascii="Times New Roman" w:hAnsi="Times New Roman"/>
              </w:rPr>
              <w:t xml:space="preserve">that they </w:t>
            </w:r>
            <w:r w:rsidR="00673633" w:rsidRPr="00DA588A">
              <w:rPr>
                <w:rFonts w:ascii="Times New Roman" w:hAnsi="Times New Roman"/>
              </w:rPr>
              <w:t xml:space="preserve">were part of PMN on the instructions of </w:t>
            </w:r>
            <w:r w:rsidR="004E696D" w:rsidRPr="00DA588A">
              <w:rPr>
                <w:rFonts w:ascii="Times New Roman" w:hAnsi="Times New Roman"/>
              </w:rPr>
              <w:t>the PMN</w:t>
            </w:r>
            <w:r w:rsidR="0087070A" w:rsidRPr="00DA588A">
              <w:rPr>
                <w:rFonts w:ascii="Times New Roman" w:hAnsi="Times New Roman"/>
              </w:rPr>
              <w:t xml:space="preserve">. This seemed baseless and gives the impression that UNDP is </w:t>
            </w:r>
            <w:r w:rsidR="004E696D" w:rsidRPr="00DA588A">
              <w:rPr>
                <w:rFonts w:ascii="Times New Roman" w:hAnsi="Times New Roman"/>
              </w:rPr>
              <w:t>doing something illegal</w:t>
            </w:r>
            <w:r w:rsidR="000032E7" w:rsidRPr="00DA588A">
              <w:rPr>
                <w:rFonts w:ascii="Times New Roman" w:hAnsi="Times New Roman"/>
              </w:rPr>
              <w:t xml:space="preserve"> and </w:t>
            </w:r>
            <w:r w:rsidR="00317670">
              <w:rPr>
                <w:rFonts w:ascii="Times New Roman" w:hAnsi="Times New Roman"/>
              </w:rPr>
              <w:t>not ready</w:t>
            </w:r>
            <w:r w:rsidR="000032E7" w:rsidRPr="00DA588A">
              <w:rPr>
                <w:rFonts w:ascii="Times New Roman" w:hAnsi="Times New Roman"/>
              </w:rPr>
              <w:t xml:space="preserve"> to stand up for TJ.</w:t>
            </w:r>
          </w:p>
        </w:tc>
      </w:tr>
    </w:tbl>
    <w:p w14:paraId="776E3EFA" w14:textId="77777777" w:rsidR="00A225BF" w:rsidRPr="00A5135E" w:rsidRDefault="00A225BF" w:rsidP="00C01DE7">
      <w:pPr>
        <w:spacing w:after="0"/>
        <w:rPr>
          <w:rFonts w:ascii="Times New Roman" w:hAnsi="Times New Roman"/>
        </w:rPr>
      </w:pPr>
      <w:r w:rsidRPr="00A5135E">
        <w:rPr>
          <w:rFonts w:ascii="Times New Roman" w:hAnsi="Times New Roman"/>
          <w:b/>
        </w:rPr>
        <w:t xml:space="preserve"> </w:t>
      </w:r>
    </w:p>
    <w:p w14:paraId="5B72E26C" w14:textId="77777777" w:rsidR="00A225BF" w:rsidRPr="00A5135E" w:rsidRDefault="00A225BF" w:rsidP="00A225BF">
      <w:pPr>
        <w:numPr>
          <w:ilvl w:val="1"/>
          <w:numId w:val="1"/>
        </w:numPr>
        <w:spacing w:after="103"/>
        <w:ind w:left="360" w:hanging="361"/>
        <w:rPr>
          <w:rFonts w:ascii="Times New Roman" w:hAnsi="Times New Roman"/>
        </w:rPr>
      </w:pPr>
      <w:r w:rsidRPr="00A5135E">
        <w:rPr>
          <w:rFonts w:ascii="Times New Roman" w:hAnsi="Times New Roman"/>
          <w:b/>
        </w:rPr>
        <w:t xml:space="preserve">FINDINGS: CROSS CUTTING ISSUES  </w:t>
      </w:r>
    </w:p>
    <w:p w14:paraId="61652EC3" w14:textId="77777777" w:rsidR="00A225BF" w:rsidRPr="00A5135E" w:rsidRDefault="00A225BF" w:rsidP="00A225BF">
      <w:pPr>
        <w:numPr>
          <w:ilvl w:val="3"/>
          <w:numId w:val="2"/>
        </w:numPr>
        <w:spacing w:after="2" w:line="256" w:lineRule="auto"/>
        <w:ind w:left="720" w:right="2267" w:hanging="360"/>
        <w:rPr>
          <w:rFonts w:ascii="Times New Roman" w:hAnsi="Times New Roman"/>
          <w:b/>
        </w:rPr>
      </w:pPr>
      <w:r w:rsidRPr="00A5135E">
        <w:rPr>
          <w:rFonts w:ascii="Times New Roman" w:hAnsi="Times New Roman"/>
          <w:b/>
        </w:rPr>
        <w:t>Gender E</w:t>
      </w:r>
      <w:r w:rsidR="00AD704B" w:rsidRPr="00A5135E">
        <w:rPr>
          <w:rFonts w:ascii="Times New Roman" w:hAnsi="Times New Roman"/>
          <w:b/>
        </w:rPr>
        <w:t xml:space="preserve">quality, Women’s empowerment, social inclusion and environmental opportunities </w:t>
      </w:r>
      <w:r w:rsidR="00BD2E30" w:rsidRPr="00A5135E">
        <w:rPr>
          <w:rFonts w:ascii="Times New Roman" w:hAnsi="Times New Roman"/>
          <w:b/>
        </w:rPr>
        <w:t xml:space="preserve">and </w:t>
      </w:r>
      <w:r w:rsidR="00AD704B" w:rsidRPr="00A5135E">
        <w:rPr>
          <w:rFonts w:ascii="Times New Roman" w:hAnsi="Times New Roman"/>
          <w:b/>
        </w:rPr>
        <w:t>impacts.</w:t>
      </w:r>
      <w:r w:rsidRPr="00A5135E">
        <w:rPr>
          <w:rFonts w:ascii="Times New Roman" w:hAnsi="Times New Roman"/>
          <w:b/>
        </w:rPr>
        <w:t xml:space="preserve"> </w:t>
      </w:r>
    </w:p>
    <w:tbl>
      <w:tblPr>
        <w:tblW w:w="10620" w:type="dxa"/>
        <w:tblInd w:w="-159" w:type="dxa"/>
        <w:tblCellMar>
          <w:top w:w="50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A225BF" w:rsidRPr="00A5135E" w14:paraId="3637A4BC" w14:textId="77777777" w:rsidTr="004F75E8">
        <w:trPr>
          <w:trHeight w:val="51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CD67" w14:textId="37E9D40B" w:rsidR="00A225BF" w:rsidRPr="00A5135E" w:rsidRDefault="00003039" w:rsidP="00873ECE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Both SLCDF and PMN ha</w:t>
            </w:r>
            <w:r w:rsidR="000848CA">
              <w:rPr>
                <w:rFonts w:ascii="Times New Roman" w:hAnsi="Times New Roman"/>
              </w:rPr>
              <w:t xml:space="preserve">ve </w:t>
            </w:r>
            <w:r w:rsidR="00DB7D5B">
              <w:rPr>
                <w:rFonts w:ascii="Times New Roman" w:hAnsi="Times New Roman"/>
              </w:rPr>
              <w:t xml:space="preserve">ensured the inclusion of </w:t>
            </w:r>
            <w:r w:rsidR="003651B7">
              <w:rPr>
                <w:rFonts w:ascii="Times New Roman" w:hAnsi="Times New Roman"/>
              </w:rPr>
              <w:t>women and gender balance in all their activities. Majority of SLCDF’s beneficiaries are women in District Consortia. In the case of PMN</w:t>
            </w:r>
            <w:r w:rsidR="00E37D93">
              <w:rPr>
                <w:rFonts w:ascii="Times New Roman" w:hAnsi="Times New Roman"/>
              </w:rPr>
              <w:t xml:space="preserve">, </w:t>
            </w:r>
            <w:r w:rsidR="00BC028D">
              <w:rPr>
                <w:rFonts w:ascii="Times New Roman" w:hAnsi="Times New Roman"/>
              </w:rPr>
              <w:t>the</w:t>
            </w:r>
            <w:r w:rsidR="007E5C02">
              <w:rPr>
                <w:rFonts w:ascii="Times New Roman" w:hAnsi="Times New Roman"/>
              </w:rPr>
              <w:t xml:space="preserve"> </w:t>
            </w:r>
            <w:r w:rsidR="00AB644F">
              <w:rPr>
                <w:rFonts w:ascii="Times New Roman" w:hAnsi="Times New Roman"/>
              </w:rPr>
              <w:t xml:space="preserve">selection </w:t>
            </w:r>
            <w:r w:rsidR="00BC028D">
              <w:rPr>
                <w:rFonts w:ascii="Times New Roman" w:hAnsi="Times New Roman"/>
              </w:rPr>
              <w:t xml:space="preserve">of participants </w:t>
            </w:r>
            <w:r w:rsidR="00AB644F">
              <w:rPr>
                <w:rFonts w:ascii="Times New Roman" w:hAnsi="Times New Roman"/>
              </w:rPr>
              <w:t xml:space="preserve">for </w:t>
            </w:r>
            <w:r w:rsidR="005D362B">
              <w:rPr>
                <w:rFonts w:ascii="Times New Roman" w:hAnsi="Times New Roman"/>
              </w:rPr>
              <w:t xml:space="preserve">the </w:t>
            </w:r>
            <w:r w:rsidR="005D362B">
              <w:rPr>
                <w:rFonts w:ascii="Times New Roman" w:hAnsi="Times New Roman"/>
              </w:rPr>
              <w:lastRenderedPageBreak/>
              <w:t xml:space="preserve">public forum </w:t>
            </w:r>
            <w:r w:rsidR="00F41F45">
              <w:rPr>
                <w:rFonts w:ascii="Times New Roman" w:hAnsi="Times New Roman"/>
              </w:rPr>
              <w:t>is done in</w:t>
            </w:r>
            <w:r w:rsidR="00227436">
              <w:rPr>
                <w:rFonts w:ascii="Times New Roman" w:hAnsi="Times New Roman"/>
              </w:rPr>
              <w:t xml:space="preserve"> a careful manner to ensure the participants </w:t>
            </w:r>
            <w:r w:rsidR="0049656D">
              <w:rPr>
                <w:rFonts w:ascii="Times New Roman" w:hAnsi="Times New Roman"/>
              </w:rPr>
              <w:t xml:space="preserve">select equal number of men and women as their representatives for the radio </w:t>
            </w:r>
            <w:proofErr w:type="spellStart"/>
            <w:r w:rsidR="0049656D">
              <w:rPr>
                <w:rFonts w:ascii="Times New Roman" w:hAnsi="Times New Roman"/>
              </w:rPr>
              <w:t>programmes</w:t>
            </w:r>
            <w:proofErr w:type="spellEnd"/>
            <w:r w:rsidR="0049656D">
              <w:rPr>
                <w:rFonts w:ascii="Times New Roman" w:hAnsi="Times New Roman"/>
              </w:rPr>
              <w:t xml:space="preserve">. </w:t>
            </w:r>
          </w:p>
        </w:tc>
      </w:tr>
    </w:tbl>
    <w:p w14:paraId="0FB7A29C" w14:textId="77777777" w:rsidR="00A225BF" w:rsidRPr="00A5135E" w:rsidRDefault="00A225BF" w:rsidP="00C01DE7">
      <w:pPr>
        <w:spacing w:after="0"/>
        <w:ind w:left="360" w:firstLine="45"/>
        <w:rPr>
          <w:rFonts w:ascii="Times New Roman" w:hAnsi="Times New Roman"/>
        </w:rPr>
      </w:pPr>
    </w:p>
    <w:p w14:paraId="12E5EAC7" w14:textId="77777777" w:rsidR="00A225BF" w:rsidRPr="00A5135E" w:rsidRDefault="00873ECE" w:rsidP="00F663C4">
      <w:pPr>
        <w:numPr>
          <w:ilvl w:val="3"/>
          <w:numId w:val="2"/>
        </w:numPr>
        <w:spacing w:after="0" w:line="256" w:lineRule="auto"/>
        <w:ind w:left="720" w:right="2267" w:hanging="360"/>
        <w:rPr>
          <w:rFonts w:ascii="Times New Roman" w:hAnsi="Times New Roman"/>
        </w:rPr>
      </w:pPr>
      <w:r w:rsidRPr="00A5135E">
        <w:rPr>
          <w:rFonts w:ascii="Times New Roman" w:hAnsi="Times New Roman"/>
          <w:b/>
        </w:rPr>
        <w:t xml:space="preserve">Sustainability </w:t>
      </w:r>
    </w:p>
    <w:p w14:paraId="196C9F4D" w14:textId="77777777" w:rsidR="00A225BF" w:rsidRPr="00A5135E" w:rsidRDefault="00A225BF" w:rsidP="00873ECE">
      <w:pPr>
        <w:spacing w:after="2" w:line="256" w:lineRule="auto"/>
        <w:ind w:left="720" w:right="2267"/>
        <w:rPr>
          <w:rFonts w:ascii="Times New Roman" w:hAnsi="Times New Roman"/>
          <w:b/>
        </w:rPr>
      </w:pPr>
    </w:p>
    <w:tbl>
      <w:tblPr>
        <w:tblW w:w="10620" w:type="dxa"/>
        <w:tblInd w:w="-164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5939B5" w:rsidRPr="005939B5" w14:paraId="53A07938" w14:textId="77777777" w:rsidTr="004F75E8">
        <w:trPr>
          <w:trHeight w:val="519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F9A0" w14:textId="575AD982" w:rsidR="000F35AC" w:rsidRPr="002A6652" w:rsidRDefault="0030289B" w:rsidP="00056B6C">
            <w:pPr>
              <w:numPr>
                <w:ilvl w:val="0"/>
                <w:numId w:val="9"/>
              </w:numPr>
              <w:spacing w:after="0"/>
              <w:ind w:left="417" w:hanging="4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</w:tbl>
    <w:p w14:paraId="4E572A31" w14:textId="77777777" w:rsidR="00A225BF" w:rsidRPr="005939B5" w:rsidRDefault="00A225BF" w:rsidP="004C4103">
      <w:pPr>
        <w:spacing w:after="0"/>
        <w:rPr>
          <w:rFonts w:ascii="Times New Roman" w:hAnsi="Times New Roman"/>
          <w:color w:val="FF0000"/>
        </w:rPr>
      </w:pPr>
      <w:r w:rsidRPr="005939B5">
        <w:rPr>
          <w:rFonts w:ascii="Times New Roman" w:hAnsi="Times New Roman"/>
          <w:color w:val="FF0000"/>
        </w:rPr>
        <w:t xml:space="preserve"> </w:t>
      </w:r>
    </w:p>
    <w:p w14:paraId="00FA7345" w14:textId="77777777" w:rsidR="00A225BF" w:rsidRPr="00A5135E" w:rsidRDefault="00A225BF" w:rsidP="004C4103">
      <w:pPr>
        <w:numPr>
          <w:ilvl w:val="3"/>
          <w:numId w:val="2"/>
        </w:numPr>
        <w:spacing w:after="0" w:line="256" w:lineRule="auto"/>
        <w:ind w:left="720" w:right="2267" w:hanging="360"/>
        <w:rPr>
          <w:rFonts w:ascii="Times New Roman" w:hAnsi="Times New Roman"/>
          <w:b/>
        </w:rPr>
      </w:pPr>
      <w:r w:rsidRPr="00A5135E">
        <w:rPr>
          <w:rFonts w:ascii="Times New Roman" w:hAnsi="Times New Roman"/>
          <w:b/>
        </w:rPr>
        <w:t xml:space="preserve">Partnership </w:t>
      </w:r>
    </w:p>
    <w:tbl>
      <w:tblPr>
        <w:tblW w:w="10710" w:type="dxa"/>
        <w:tblInd w:w="-254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A225BF" w:rsidRPr="00A5135E" w14:paraId="7518184A" w14:textId="77777777" w:rsidTr="004F75E8">
        <w:trPr>
          <w:trHeight w:val="518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CCE6" w14:textId="5EC35459" w:rsidR="000F35AC" w:rsidRPr="002A6652" w:rsidRDefault="007E6C36" w:rsidP="00056B6C">
            <w:pPr>
              <w:numPr>
                <w:ilvl w:val="0"/>
                <w:numId w:val="10"/>
              </w:numPr>
              <w:spacing w:after="0"/>
              <w:ind w:left="408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  <w:p w14:paraId="55D55B30" w14:textId="77777777" w:rsidR="00A5135E" w:rsidRPr="00A5135E" w:rsidRDefault="00A5135E" w:rsidP="00C00F4F">
            <w:pPr>
              <w:spacing w:after="0"/>
              <w:ind w:left="408"/>
              <w:rPr>
                <w:rFonts w:ascii="Times New Roman" w:hAnsi="Times New Roman"/>
              </w:rPr>
            </w:pPr>
          </w:p>
        </w:tc>
      </w:tr>
    </w:tbl>
    <w:p w14:paraId="3868BAEE" w14:textId="77777777" w:rsidR="003326E2" w:rsidRPr="00A5135E" w:rsidRDefault="003326E2" w:rsidP="00C01DE7">
      <w:pPr>
        <w:spacing w:after="0"/>
        <w:ind w:left="360"/>
        <w:rPr>
          <w:rFonts w:ascii="Times New Roman" w:hAnsi="Times New Roman"/>
        </w:rPr>
      </w:pPr>
    </w:p>
    <w:p w14:paraId="24D8139B" w14:textId="77777777" w:rsidR="001D4AC8" w:rsidRPr="00A5135E" w:rsidRDefault="00A225BF" w:rsidP="001D4AC8">
      <w:pPr>
        <w:numPr>
          <w:ilvl w:val="1"/>
          <w:numId w:val="1"/>
        </w:numPr>
        <w:spacing w:after="0"/>
        <w:ind w:left="360" w:hanging="361"/>
        <w:rPr>
          <w:rFonts w:ascii="Times New Roman" w:hAnsi="Times New Roman"/>
        </w:rPr>
      </w:pPr>
      <w:r w:rsidRPr="00A5135E">
        <w:rPr>
          <w:rFonts w:ascii="Times New Roman" w:hAnsi="Times New Roman"/>
          <w:b/>
          <w:u w:val="single" w:color="000000"/>
        </w:rPr>
        <w:t>ACTION PLAN</w:t>
      </w:r>
      <w:r w:rsidR="000F35AC" w:rsidRPr="00A5135E">
        <w:rPr>
          <w:rFonts w:ascii="Times New Roman" w:hAnsi="Times New Roman"/>
          <w:b/>
          <w:u w:val="single" w:color="000000"/>
        </w:rPr>
        <w:t xml:space="preserve"> TO ADDRESS ISSUES</w:t>
      </w:r>
      <w:r w:rsidRPr="00A5135E">
        <w:rPr>
          <w:rFonts w:ascii="Times New Roman" w:hAnsi="Times New Roman"/>
          <w:b/>
        </w:rPr>
        <w:t xml:space="preserve"> </w:t>
      </w:r>
    </w:p>
    <w:p w14:paraId="1074DE4E" w14:textId="77777777" w:rsidR="00A225BF" w:rsidRPr="00A5135E" w:rsidRDefault="00A225BF" w:rsidP="001D4AC8">
      <w:pPr>
        <w:spacing w:after="0"/>
        <w:ind w:left="360"/>
        <w:rPr>
          <w:rFonts w:ascii="Times New Roman" w:hAnsi="Times New Roman"/>
        </w:rPr>
      </w:pPr>
      <w:r w:rsidRPr="00A5135E">
        <w:rPr>
          <w:rFonts w:ascii="Times New Roman" w:hAnsi="Times New Roman"/>
          <w:b/>
        </w:rPr>
        <w:t xml:space="preserve"> </w:t>
      </w:r>
    </w:p>
    <w:tbl>
      <w:tblPr>
        <w:tblW w:w="5000" w:type="pct"/>
        <w:tblCellMar>
          <w:top w:w="36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166"/>
        <w:gridCol w:w="1978"/>
        <w:gridCol w:w="2072"/>
        <w:gridCol w:w="1941"/>
        <w:gridCol w:w="1913"/>
      </w:tblGrid>
      <w:tr w:rsidR="00D72DCC" w:rsidRPr="00A5135E" w14:paraId="7BD7737D" w14:textId="77777777" w:rsidTr="004A50EF">
        <w:trPr>
          <w:trHeight w:val="507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E810444" w14:textId="77777777" w:rsidR="00A225BF" w:rsidRPr="00A5135E" w:rsidRDefault="00A225BF" w:rsidP="0091296B">
            <w:pPr>
              <w:spacing w:after="0"/>
              <w:ind w:left="56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b/>
                <w:color w:val="FFFFFF"/>
              </w:rPr>
              <w:t xml:space="preserve">Priority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68D8BCD" w14:textId="77777777" w:rsidR="00A225BF" w:rsidRPr="00A5135E" w:rsidRDefault="00A225BF" w:rsidP="0091296B">
            <w:pPr>
              <w:spacing w:after="0"/>
              <w:ind w:right="2"/>
              <w:jc w:val="center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b/>
                <w:color w:val="FFFFFF"/>
              </w:rPr>
              <w:t xml:space="preserve">Issue 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F393547" w14:textId="77777777" w:rsidR="00A225BF" w:rsidRPr="00A5135E" w:rsidRDefault="00A225BF" w:rsidP="0091296B">
            <w:pPr>
              <w:spacing w:after="0"/>
              <w:ind w:right="1"/>
              <w:jc w:val="center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b/>
                <w:color w:val="FFFFFF"/>
              </w:rPr>
              <w:t xml:space="preserve">Recommendation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0BDBDA9" w14:textId="77777777" w:rsidR="00A225BF" w:rsidRPr="00A5135E" w:rsidRDefault="00A225BF" w:rsidP="0091296B">
            <w:pPr>
              <w:spacing w:after="0"/>
              <w:ind w:right="1"/>
              <w:jc w:val="center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b/>
                <w:color w:val="FFFFFF"/>
              </w:rPr>
              <w:t xml:space="preserve">Who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A21C034" w14:textId="77777777" w:rsidR="00A225BF" w:rsidRPr="00A5135E" w:rsidRDefault="00A225BF" w:rsidP="0091296B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b/>
                <w:color w:val="FFFFFF"/>
              </w:rPr>
              <w:t xml:space="preserve">By When </w:t>
            </w:r>
          </w:p>
        </w:tc>
      </w:tr>
      <w:tr w:rsidR="00D72DCC" w:rsidRPr="00A5135E" w14:paraId="5C73844E" w14:textId="77777777" w:rsidTr="004A50EF">
        <w:trPr>
          <w:trHeight w:val="663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7222" w14:textId="77777777" w:rsidR="00A225BF" w:rsidRPr="00A5135E" w:rsidRDefault="00A225BF" w:rsidP="0091296B">
            <w:pPr>
              <w:spacing w:after="0"/>
              <w:ind w:left="4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i/>
              </w:rPr>
              <w:t xml:space="preserve">List in order priority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2F3C" w14:textId="77777777" w:rsidR="00A225BF" w:rsidRPr="00A5135E" w:rsidRDefault="00A225BF" w:rsidP="0091296B">
            <w:pPr>
              <w:spacing w:after="0"/>
              <w:ind w:left="5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i/>
              </w:rPr>
              <w:t xml:space="preserve">What is the issue that needs to be </w:t>
            </w:r>
            <w:r w:rsidR="001D4AC8" w:rsidRPr="00A5135E">
              <w:rPr>
                <w:rFonts w:ascii="Times New Roman" w:hAnsi="Times New Roman"/>
                <w:i/>
              </w:rPr>
              <w:t>addressed?</w:t>
            </w:r>
            <w:r w:rsidRPr="00A5135E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E311" w14:textId="77777777" w:rsidR="00A225BF" w:rsidRPr="00A5135E" w:rsidRDefault="00A225BF" w:rsidP="0091296B">
            <w:pPr>
              <w:spacing w:after="0"/>
              <w:ind w:left="5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i/>
              </w:rPr>
              <w:t>What action is recommended to directly address this issue</w:t>
            </w:r>
            <w:r w:rsidR="001D4AC8" w:rsidRPr="00A5135E">
              <w:rPr>
                <w:rFonts w:ascii="Times New Roman" w:hAnsi="Times New Roman"/>
                <w:i/>
              </w:rPr>
              <w:t>?</w:t>
            </w:r>
            <w:r w:rsidRPr="00A513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EDF2" w14:textId="77777777" w:rsidR="00A225BF" w:rsidRPr="00A5135E" w:rsidRDefault="00A225BF" w:rsidP="0091296B">
            <w:pPr>
              <w:spacing w:after="0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i/>
              </w:rPr>
              <w:t>Who is responsible to follow up on the issue</w:t>
            </w:r>
            <w:r w:rsidR="001D4AC8" w:rsidRPr="00A5135E">
              <w:rPr>
                <w:rFonts w:ascii="Times New Roman" w:hAnsi="Times New Roman"/>
                <w:i/>
              </w:rPr>
              <w:t>?</w:t>
            </w:r>
            <w:r w:rsidRPr="00A513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56E5" w14:textId="77777777" w:rsidR="00A225BF" w:rsidRPr="00A5135E" w:rsidRDefault="00A225BF" w:rsidP="0091296B">
            <w:pPr>
              <w:spacing w:after="0"/>
              <w:ind w:left="2"/>
              <w:rPr>
                <w:rFonts w:ascii="Times New Roman" w:hAnsi="Times New Roman"/>
              </w:rPr>
            </w:pPr>
            <w:r w:rsidRPr="00A5135E">
              <w:rPr>
                <w:rFonts w:ascii="Times New Roman" w:hAnsi="Times New Roman"/>
                <w:i/>
              </w:rPr>
              <w:t>When should the recommendation be implemented by</w:t>
            </w:r>
            <w:r w:rsidR="001D4AC8" w:rsidRPr="00A5135E">
              <w:rPr>
                <w:rFonts w:ascii="Times New Roman" w:hAnsi="Times New Roman"/>
                <w:i/>
              </w:rPr>
              <w:t>?</w:t>
            </w:r>
            <w:r w:rsidRPr="00A5135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939B5" w:rsidRPr="005939B5" w14:paraId="6B1AE21E" w14:textId="77777777" w:rsidTr="004A50EF">
        <w:trPr>
          <w:trHeight w:val="663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7A81" w14:textId="2F36820E" w:rsidR="00A5135E" w:rsidRPr="007B7463" w:rsidRDefault="0069728C" w:rsidP="00D6303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Review the contents of the public forum</w:t>
            </w:r>
            <w:r w:rsidR="000B2141">
              <w:rPr>
                <w:rFonts w:ascii="Times New Roman" w:hAnsi="Times New Roman"/>
                <w:iCs/>
              </w:rPr>
              <w:t xml:space="preserve"> to make it more unbiased and non-contentious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7C5B" w14:textId="0F8D864E" w:rsidR="00A5135E" w:rsidRPr="007B7463" w:rsidRDefault="00317670" w:rsidP="00A5135E">
            <w:pPr>
              <w:spacing w:after="0"/>
              <w:ind w:left="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Contentious and controversial contents in the lecture by PMN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9290" w14:textId="7D44BCEF" w:rsidR="00A5135E" w:rsidRPr="007B7463" w:rsidRDefault="00317670" w:rsidP="00A5135E">
            <w:pPr>
              <w:spacing w:after="0"/>
              <w:ind w:left="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Review and agree on the contents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808B" w14:textId="0940F9F3" w:rsidR="00A5135E" w:rsidRPr="007B7463" w:rsidRDefault="00317670" w:rsidP="00D6303D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Project Manager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336F" w14:textId="07670570" w:rsidR="00A5135E" w:rsidRPr="007B7463" w:rsidRDefault="00317670" w:rsidP="00D6303D">
            <w:pPr>
              <w:spacing w:after="0"/>
              <w:ind w:left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As early as possible, before the end of the present round of forums</w:t>
            </w:r>
          </w:p>
        </w:tc>
      </w:tr>
      <w:tr w:rsidR="005939B5" w:rsidRPr="005939B5" w:rsidDel="00D96BA5" w14:paraId="4FF9189F" w14:textId="77777777" w:rsidTr="004A50EF">
        <w:trPr>
          <w:trHeight w:val="663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8CF7" w14:textId="19132D19" w:rsidR="00A5135E" w:rsidRPr="007B7463" w:rsidRDefault="00DE2E58" w:rsidP="00D6303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Proper selection of participants</w:t>
            </w:r>
            <w:r w:rsidR="00753CFE">
              <w:rPr>
                <w:rFonts w:ascii="Times New Roman" w:hAnsi="Times New Roman"/>
                <w:iCs/>
              </w:rPr>
              <w:t xml:space="preserve"> by PMN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A125" w14:textId="77777777" w:rsidR="00A5135E" w:rsidRPr="007B7463" w:rsidDel="00D96BA5" w:rsidRDefault="00DE2E58" w:rsidP="00A5135E">
            <w:pPr>
              <w:spacing w:after="0"/>
              <w:ind w:left="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Biased selection of participants by selecting only people who do not likely to oppose TJ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D1DF" w14:textId="77777777" w:rsidR="00A5135E" w:rsidRPr="007B7463" w:rsidDel="00D96BA5" w:rsidRDefault="00DE2E58" w:rsidP="00A5135E">
            <w:pPr>
              <w:spacing w:after="0"/>
              <w:ind w:left="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 dialogue on both sides of issues is important for long lasting solutions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3DA7" w14:textId="77777777" w:rsidR="00A5135E" w:rsidRPr="007B7463" w:rsidRDefault="00165951" w:rsidP="00D6303D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CSO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059C" w14:textId="0C98E1D3" w:rsidR="00A5135E" w:rsidRPr="007B7463" w:rsidDel="00D96BA5" w:rsidRDefault="00165951" w:rsidP="00D6303D">
            <w:pPr>
              <w:spacing w:after="0"/>
              <w:ind w:left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From the design stage this should be included. </w:t>
            </w:r>
          </w:p>
        </w:tc>
      </w:tr>
      <w:tr w:rsidR="007B7463" w:rsidRPr="007B7463" w14:paraId="678A78E1" w14:textId="77777777" w:rsidTr="004A50EF">
        <w:trPr>
          <w:trHeight w:val="663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7BC8" w14:textId="63B70CED" w:rsidR="00A5135E" w:rsidRPr="007B7463" w:rsidRDefault="00F065D7" w:rsidP="00D6303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Adequate public awareness on TJ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7057" w14:textId="2AC1DF89" w:rsidR="00A5135E" w:rsidRPr="007B7463" w:rsidRDefault="00F065D7" w:rsidP="00D6303D">
            <w:pPr>
              <w:spacing w:after="0"/>
              <w:ind w:left="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Public not aware of TJ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746D" w14:textId="37792A71" w:rsidR="00A5135E" w:rsidRPr="007B7463" w:rsidRDefault="00F065D7" w:rsidP="00D6303D">
            <w:pPr>
              <w:spacing w:after="0"/>
              <w:ind w:left="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Organize public awareness </w:t>
            </w:r>
            <w:proofErr w:type="spellStart"/>
            <w:r>
              <w:rPr>
                <w:rFonts w:ascii="Times New Roman" w:hAnsi="Times New Roman"/>
                <w:iCs/>
              </w:rPr>
              <w:t>programmes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on TJ that can cater to informal mix group of people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43A1" w14:textId="40E3A1D0" w:rsidR="00A5135E" w:rsidRPr="007B7463" w:rsidRDefault="00F065D7" w:rsidP="00D6303D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SLCDF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3CA5" w14:textId="63982048" w:rsidR="00A5135E" w:rsidRPr="007B7463" w:rsidRDefault="00F065D7" w:rsidP="00D6303D">
            <w:pPr>
              <w:spacing w:after="0"/>
              <w:ind w:left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Since the project has ended, SLCDF may conduct these awareness according to SLCDF’s timetable.</w:t>
            </w:r>
          </w:p>
        </w:tc>
      </w:tr>
    </w:tbl>
    <w:p w14:paraId="464C4227" w14:textId="77777777" w:rsidR="003326E2" w:rsidRPr="00A5135E" w:rsidRDefault="003326E2" w:rsidP="00C01DE7">
      <w:pPr>
        <w:spacing w:after="0"/>
        <w:rPr>
          <w:rFonts w:ascii="Times New Roman" w:hAnsi="Times New Roman"/>
          <w:b/>
          <w:iCs/>
        </w:rPr>
      </w:pPr>
    </w:p>
    <w:sectPr w:rsidR="003326E2" w:rsidRPr="00A5135E" w:rsidSect="00A5135E">
      <w:headerReference w:type="default" r:id="rId12"/>
      <w:footerReference w:type="default" r:id="rId13"/>
      <w:pgSz w:w="12240" w:h="15840"/>
      <w:pgMar w:top="2340" w:right="81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8A08" w14:textId="77777777" w:rsidR="009841F9" w:rsidRDefault="009841F9" w:rsidP="00CF25E7">
      <w:pPr>
        <w:spacing w:after="0" w:line="240" w:lineRule="auto"/>
      </w:pPr>
      <w:r>
        <w:separator/>
      </w:r>
    </w:p>
  </w:endnote>
  <w:endnote w:type="continuationSeparator" w:id="0">
    <w:p w14:paraId="3F541885" w14:textId="77777777" w:rsidR="009841F9" w:rsidRDefault="009841F9" w:rsidP="00CF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9D82" w14:textId="77777777" w:rsidR="00CF25E7" w:rsidRDefault="004836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AD8AD" wp14:editId="65F71998">
              <wp:simplePos x="0" y="0"/>
              <wp:positionH relativeFrom="column">
                <wp:posOffset>-316865</wp:posOffset>
              </wp:positionH>
              <wp:positionV relativeFrom="paragraph">
                <wp:posOffset>94615</wp:posOffset>
              </wp:positionV>
              <wp:extent cx="6743700" cy="701675"/>
              <wp:effectExtent l="0" t="0" r="254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5277" w14:textId="77777777" w:rsidR="00380499" w:rsidRDefault="00380499" w:rsidP="00380499">
                          <w:pPr>
                            <w:pStyle w:val="Footer"/>
                            <w:ind w:right="43" w:hanging="900"/>
                            <w:jc w:val="center"/>
                            <w:rPr>
                              <w:rFonts w:ascii="Myriad Pro" w:hAnsi="Myriad Pro" w:cs="Arial"/>
                              <w:sz w:val="20"/>
                            </w:rPr>
                          </w:pPr>
                          <w:r>
                            <w:rPr>
                              <w:rFonts w:ascii="Myriad Pro" w:hAnsi="Myriad Pro" w:cs="Arial"/>
                              <w:sz w:val="20"/>
                            </w:rPr>
                            <w:t>UNDP Sri Lanka</w:t>
                          </w:r>
                        </w:p>
                        <w:p w14:paraId="5B7380F0" w14:textId="77777777" w:rsidR="00380499" w:rsidRDefault="00380499" w:rsidP="00380499">
                          <w:pPr>
                            <w:pStyle w:val="Footer"/>
                            <w:ind w:right="43" w:hanging="90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Myriad Pro" w:hAnsi="Myriad Pro" w:cs="Arial"/>
                              <w:sz w:val="20"/>
                            </w:rPr>
                            <w:t xml:space="preserve">202-204, Bauddhaloka Mawatha, Colombo 7, Sri Lanka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■</w:t>
                          </w:r>
                          <w:r>
                            <w:rPr>
                              <w:rFonts w:ascii="Myriad Pro" w:hAnsi="Myriad Pro" w:cs="Arial"/>
                              <w:sz w:val="20"/>
                            </w:rPr>
                            <w:t xml:space="preserve"> P.O. Box 1505 </w:t>
                          </w:r>
                        </w:p>
                        <w:p w14:paraId="79264BA1" w14:textId="77777777" w:rsidR="00380499" w:rsidRDefault="00380499" w:rsidP="00380499">
                          <w:pPr>
                            <w:ind w:hanging="180"/>
                            <w:jc w:val="center"/>
                            <w:rPr>
                              <w:rFonts w:ascii="Myriad Pro" w:hAnsi="Myriad Pro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Myriad Pro" w:hAnsi="Myriad Pro"/>
                              <w:sz w:val="20"/>
                              <w:lang w:val="fr-FR"/>
                            </w:rPr>
                            <w:t xml:space="preserve">Tel : +94(11)2580691-8 </w:t>
                          </w:r>
                          <w:r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■</w:t>
                          </w:r>
                          <w:r>
                            <w:rPr>
                              <w:rFonts w:ascii="Myriad Pro" w:hAnsi="Myriad Pro"/>
                              <w:sz w:val="20"/>
                              <w:lang w:val="fr-FR"/>
                            </w:rPr>
                            <w:t xml:space="preserve"> Fax : +94(11)2581116 </w:t>
                          </w:r>
                          <w:r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■</w:t>
                          </w:r>
                          <w:r>
                            <w:rPr>
                              <w:rFonts w:ascii="Myriad Pro" w:hAnsi="Myriad Pro"/>
                              <w:sz w:val="20"/>
                              <w:lang w:val="fr-FR"/>
                            </w:rPr>
                            <w:t xml:space="preserve"> Email : registry.lk@undp.org</w:t>
                          </w:r>
                        </w:p>
                        <w:p w14:paraId="4D305487" w14:textId="77777777" w:rsidR="00380499" w:rsidRPr="00161DC2" w:rsidRDefault="00380499" w:rsidP="0038049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AD8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95pt;margin-top:7.45pt;width:531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xJs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" filled="f" stroked="f">
              <v:textbox inset=",7.2pt,,7.2pt">
                <w:txbxContent>
                  <w:p w14:paraId="4D875277" w14:textId="77777777" w:rsidR="00380499" w:rsidRDefault="00380499" w:rsidP="00380499">
                    <w:pPr>
                      <w:pStyle w:val="Footer"/>
                      <w:ind w:right="43" w:hanging="900"/>
                      <w:jc w:val="center"/>
                      <w:rPr>
                        <w:rFonts w:ascii="Myriad Pro" w:hAnsi="Myriad Pro" w:cs="Arial"/>
                        <w:sz w:val="20"/>
                      </w:rPr>
                    </w:pPr>
                    <w:r>
                      <w:rPr>
                        <w:rFonts w:ascii="Myriad Pro" w:hAnsi="Myriad Pro" w:cs="Arial"/>
                        <w:sz w:val="20"/>
                      </w:rPr>
                      <w:t>UNDP Sri Lanka</w:t>
                    </w:r>
                  </w:p>
                  <w:p w14:paraId="5B7380F0" w14:textId="77777777" w:rsidR="00380499" w:rsidRDefault="00380499" w:rsidP="00380499">
                    <w:pPr>
                      <w:pStyle w:val="Footer"/>
                      <w:ind w:right="43" w:hanging="90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Myriad Pro" w:hAnsi="Myriad Pro" w:cs="Arial"/>
                        <w:sz w:val="20"/>
                      </w:rPr>
                      <w:t xml:space="preserve">202-204, Bauddhaloka Mawatha, Colombo 7, Sri Lanka </w:t>
                    </w:r>
                    <w:r>
                      <w:rPr>
                        <w:rFonts w:ascii="Arial" w:hAnsi="Arial" w:cs="Arial"/>
                        <w:sz w:val="20"/>
                      </w:rPr>
                      <w:t>■</w:t>
                    </w:r>
                    <w:r>
                      <w:rPr>
                        <w:rFonts w:ascii="Myriad Pro" w:hAnsi="Myriad Pro" w:cs="Arial"/>
                        <w:sz w:val="20"/>
                      </w:rPr>
                      <w:t xml:space="preserve"> P.O. Box 1505 </w:t>
                    </w:r>
                  </w:p>
                  <w:p w14:paraId="79264BA1" w14:textId="77777777" w:rsidR="00380499" w:rsidRDefault="00380499" w:rsidP="00380499">
                    <w:pPr>
                      <w:ind w:hanging="180"/>
                      <w:jc w:val="center"/>
                      <w:rPr>
                        <w:rFonts w:ascii="Myriad Pro" w:hAnsi="Myriad Pro"/>
                        <w:sz w:val="20"/>
                        <w:lang w:val="fr-FR"/>
                      </w:rPr>
                    </w:pPr>
                    <w:r>
                      <w:rPr>
                        <w:rFonts w:ascii="Myriad Pro" w:hAnsi="Myriad Pro"/>
                        <w:sz w:val="20"/>
                        <w:lang w:val="fr-FR"/>
                      </w:rPr>
                      <w:t xml:space="preserve">Tel : +94(11)2580691-8 </w:t>
                    </w:r>
                    <w:r>
                      <w:rPr>
                        <w:rFonts w:ascii="Arial" w:hAnsi="Arial"/>
                        <w:sz w:val="20"/>
                        <w:lang w:val="fr-FR"/>
                      </w:rPr>
                      <w:t>■</w:t>
                    </w:r>
                    <w:r>
                      <w:rPr>
                        <w:rFonts w:ascii="Myriad Pro" w:hAnsi="Myriad Pro"/>
                        <w:sz w:val="20"/>
                        <w:lang w:val="fr-FR"/>
                      </w:rPr>
                      <w:t xml:space="preserve"> Fax : +94(11)2581116 </w:t>
                    </w:r>
                    <w:r>
                      <w:rPr>
                        <w:rFonts w:ascii="Arial" w:hAnsi="Arial"/>
                        <w:sz w:val="20"/>
                        <w:lang w:val="fr-FR"/>
                      </w:rPr>
                      <w:t>■</w:t>
                    </w:r>
                    <w:r>
                      <w:rPr>
                        <w:rFonts w:ascii="Myriad Pro" w:hAnsi="Myriad Pro"/>
                        <w:sz w:val="20"/>
                        <w:lang w:val="fr-FR"/>
                      </w:rPr>
                      <w:t xml:space="preserve"> Email : registry.lk@undp.org</w:t>
                    </w:r>
                  </w:p>
                  <w:p w14:paraId="4D305487" w14:textId="77777777" w:rsidR="00380499" w:rsidRPr="00161DC2" w:rsidRDefault="00380499" w:rsidP="0038049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9333" w14:textId="77777777" w:rsidR="009841F9" w:rsidRDefault="009841F9" w:rsidP="00CF25E7">
      <w:pPr>
        <w:spacing w:after="0" w:line="240" w:lineRule="auto"/>
      </w:pPr>
      <w:r>
        <w:separator/>
      </w:r>
    </w:p>
  </w:footnote>
  <w:footnote w:type="continuationSeparator" w:id="0">
    <w:p w14:paraId="57209524" w14:textId="77777777" w:rsidR="009841F9" w:rsidRDefault="009841F9" w:rsidP="00CF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2236" w14:textId="77777777" w:rsidR="00CF25E7" w:rsidRDefault="0048364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F980B2" wp14:editId="65CAE4B5">
          <wp:simplePos x="0" y="0"/>
          <wp:positionH relativeFrom="column">
            <wp:posOffset>5742940</wp:posOffset>
          </wp:positionH>
          <wp:positionV relativeFrom="paragraph">
            <wp:posOffset>-296545</wp:posOffset>
          </wp:positionV>
          <wp:extent cx="658495" cy="1262380"/>
          <wp:effectExtent l="0" t="0" r="0" b="0"/>
          <wp:wrapNone/>
          <wp:docPr id="20" name="Picture 2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3B4EEDD" wp14:editId="3F3C5878">
          <wp:simplePos x="0" y="0"/>
          <wp:positionH relativeFrom="margin">
            <wp:posOffset>0</wp:posOffset>
          </wp:positionH>
          <wp:positionV relativeFrom="margin">
            <wp:posOffset>-904875</wp:posOffset>
          </wp:positionV>
          <wp:extent cx="3241675" cy="171450"/>
          <wp:effectExtent l="0" t="0" r="0" b="0"/>
          <wp:wrapSquare wrapText="bothSides"/>
          <wp:docPr id="21" name="Picture 27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Untitl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630"/>
    <w:multiLevelType w:val="hybridMultilevel"/>
    <w:tmpl w:val="E9CA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D66"/>
    <w:multiLevelType w:val="hybridMultilevel"/>
    <w:tmpl w:val="C5C80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A437B"/>
    <w:multiLevelType w:val="hybridMultilevel"/>
    <w:tmpl w:val="9FF4E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34125"/>
    <w:multiLevelType w:val="hybridMultilevel"/>
    <w:tmpl w:val="E8EA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350"/>
    <w:multiLevelType w:val="hybridMultilevel"/>
    <w:tmpl w:val="CFB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9D6"/>
    <w:multiLevelType w:val="hybridMultilevel"/>
    <w:tmpl w:val="D34C8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93360"/>
    <w:multiLevelType w:val="hybridMultilevel"/>
    <w:tmpl w:val="68C48C86"/>
    <w:lvl w:ilvl="0" w:tplc="81924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C8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46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04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2EF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EC6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8C6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0B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450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7472"/>
    <w:multiLevelType w:val="hybridMultilevel"/>
    <w:tmpl w:val="3592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E3F6A"/>
    <w:multiLevelType w:val="hybridMultilevel"/>
    <w:tmpl w:val="DFE2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50DBF"/>
    <w:multiLevelType w:val="hybridMultilevel"/>
    <w:tmpl w:val="590A5F16"/>
    <w:lvl w:ilvl="0" w:tplc="FEBAE7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CACE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CF01E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ED13E">
      <w:start w:val="1"/>
      <w:numFmt w:val="lowerLetter"/>
      <w:lvlRestart w:val="0"/>
      <w:lvlText w:val="%4."/>
      <w:lvlJc w:val="left"/>
      <w:pPr>
        <w:ind w:left="142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EF012">
      <w:start w:val="1"/>
      <w:numFmt w:val="lowerLetter"/>
      <w:lvlText w:val="%5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C7240">
      <w:start w:val="1"/>
      <w:numFmt w:val="lowerRoman"/>
      <w:lvlText w:val="%6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2C526">
      <w:start w:val="1"/>
      <w:numFmt w:val="decimal"/>
      <w:lvlText w:val="%7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0956C">
      <w:start w:val="1"/>
      <w:numFmt w:val="lowerLetter"/>
      <w:lvlText w:val="%8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84CC0">
      <w:start w:val="1"/>
      <w:numFmt w:val="lowerRoman"/>
      <w:lvlText w:val="%9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F51F51"/>
    <w:multiLevelType w:val="hybridMultilevel"/>
    <w:tmpl w:val="3D22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2135E"/>
    <w:multiLevelType w:val="hybridMultilevel"/>
    <w:tmpl w:val="64E86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56547"/>
    <w:multiLevelType w:val="hybridMultilevel"/>
    <w:tmpl w:val="F772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5378D"/>
    <w:multiLevelType w:val="hybridMultilevel"/>
    <w:tmpl w:val="A86E2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C7DA4"/>
    <w:multiLevelType w:val="hybridMultilevel"/>
    <w:tmpl w:val="C5784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6F5836"/>
    <w:multiLevelType w:val="hybridMultilevel"/>
    <w:tmpl w:val="498CF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B68A1"/>
    <w:multiLevelType w:val="hybridMultilevel"/>
    <w:tmpl w:val="FF7E12C4"/>
    <w:lvl w:ilvl="0" w:tplc="F8346BFE">
      <w:start w:val="1"/>
      <w:numFmt w:val="decimal"/>
      <w:lvlText w:val="%1."/>
      <w:lvlJc w:val="left"/>
      <w:pPr>
        <w:ind w:left="360" w:hanging="360"/>
      </w:pPr>
      <w:rPr>
        <w:rFonts w:cs="Calibri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00CDE"/>
    <w:multiLevelType w:val="hybridMultilevel"/>
    <w:tmpl w:val="07128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56416"/>
    <w:multiLevelType w:val="hybridMultilevel"/>
    <w:tmpl w:val="C2D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304B"/>
    <w:multiLevelType w:val="hybridMultilevel"/>
    <w:tmpl w:val="3140F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D1C0E"/>
    <w:multiLevelType w:val="hybridMultilevel"/>
    <w:tmpl w:val="0806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D89"/>
    <w:multiLevelType w:val="hybridMultilevel"/>
    <w:tmpl w:val="4F3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F0A11"/>
    <w:multiLevelType w:val="hybridMultilevel"/>
    <w:tmpl w:val="3140F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B32A2"/>
    <w:multiLevelType w:val="hybridMultilevel"/>
    <w:tmpl w:val="8276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D7057"/>
    <w:multiLevelType w:val="hybridMultilevel"/>
    <w:tmpl w:val="DFD69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C357D"/>
    <w:multiLevelType w:val="hybridMultilevel"/>
    <w:tmpl w:val="8BACB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A30DF"/>
    <w:multiLevelType w:val="hybridMultilevel"/>
    <w:tmpl w:val="2F0A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0462A"/>
    <w:multiLevelType w:val="hybridMultilevel"/>
    <w:tmpl w:val="FD404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B83F98"/>
    <w:multiLevelType w:val="hybridMultilevel"/>
    <w:tmpl w:val="F24CD114"/>
    <w:lvl w:ilvl="0" w:tplc="699AC3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E6866">
      <w:start w:val="2"/>
      <w:numFmt w:val="upperLetter"/>
      <w:lvlText w:val="%2.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CB87C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C2A6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1212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06D48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88CB0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B03E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CAA86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454CDF"/>
    <w:multiLevelType w:val="hybridMultilevel"/>
    <w:tmpl w:val="5ED2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9"/>
  </w:num>
  <w:num w:numId="5">
    <w:abstractNumId w:val="10"/>
  </w:num>
  <w:num w:numId="6">
    <w:abstractNumId w:val="12"/>
  </w:num>
  <w:num w:numId="7">
    <w:abstractNumId w:val="7"/>
  </w:num>
  <w:num w:numId="8">
    <w:abstractNumId w:val="23"/>
  </w:num>
  <w:num w:numId="9">
    <w:abstractNumId w:val="21"/>
  </w:num>
  <w:num w:numId="10">
    <w:abstractNumId w:val="4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20"/>
  </w:num>
  <w:num w:numId="16">
    <w:abstractNumId w:val="26"/>
  </w:num>
  <w:num w:numId="17">
    <w:abstractNumId w:val="11"/>
  </w:num>
  <w:num w:numId="18">
    <w:abstractNumId w:val="25"/>
  </w:num>
  <w:num w:numId="19">
    <w:abstractNumId w:val="0"/>
  </w:num>
  <w:num w:numId="20">
    <w:abstractNumId w:val="5"/>
  </w:num>
  <w:num w:numId="21">
    <w:abstractNumId w:val="8"/>
  </w:num>
  <w:num w:numId="22">
    <w:abstractNumId w:val="22"/>
  </w:num>
  <w:num w:numId="23">
    <w:abstractNumId w:val="19"/>
  </w:num>
  <w:num w:numId="24">
    <w:abstractNumId w:val="6"/>
  </w:num>
  <w:num w:numId="25">
    <w:abstractNumId w:val="18"/>
  </w:num>
  <w:num w:numId="26">
    <w:abstractNumId w:val="24"/>
  </w:num>
  <w:num w:numId="27">
    <w:abstractNumId w:val="15"/>
  </w:num>
  <w:num w:numId="28">
    <w:abstractNumId w:val="17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CD"/>
    <w:rsid w:val="00003039"/>
    <w:rsid w:val="000032E7"/>
    <w:rsid w:val="000053E9"/>
    <w:rsid w:val="00007C56"/>
    <w:rsid w:val="000132D6"/>
    <w:rsid w:val="000211B3"/>
    <w:rsid w:val="000271DB"/>
    <w:rsid w:val="00033F1F"/>
    <w:rsid w:val="00040FE2"/>
    <w:rsid w:val="00042962"/>
    <w:rsid w:val="00056B6C"/>
    <w:rsid w:val="00063DDE"/>
    <w:rsid w:val="00064BC3"/>
    <w:rsid w:val="00074EF5"/>
    <w:rsid w:val="000848CA"/>
    <w:rsid w:val="00091854"/>
    <w:rsid w:val="00093111"/>
    <w:rsid w:val="00095573"/>
    <w:rsid w:val="000A00D0"/>
    <w:rsid w:val="000A4AF0"/>
    <w:rsid w:val="000B0535"/>
    <w:rsid w:val="000B2141"/>
    <w:rsid w:val="000D0460"/>
    <w:rsid w:val="000D3068"/>
    <w:rsid w:val="000D634A"/>
    <w:rsid w:val="000E11BB"/>
    <w:rsid w:val="000F308F"/>
    <w:rsid w:val="000F35AC"/>
    <w:rsid w:val="001054BE"/>
    <w:rsid w:val="00105742"/>
    <w:rsid w:val="0010784B"/>
    <w:rsid w:val="00110E2A"/>
    <w:rsid w:val="00114FC4"/>
    <w:rsid w:val="001365D0"/>
    <w:rsid w:val="00137502"/>
    <w:rsid w:val="0014400C"/>
    <w:rsid w:val="001600C5"/>
    <w:rsid w:val="00165951"/>
    <w:rsid w:val="0017351E"/>
    <w:rsid w:val="001758A7"/>
    <w:rsid w:val="001847E2"/>
    <w:rsid w:val="00186F20"/>
    <w:rsid w:val="00193896"/>
    <w:rsid w:val="001A5504"/>
    <w:rsid w:val="001A62FB"/>
    <w:rsid w:val="001A6DF0"/>
    <w:rsid w:val="001B63D9"/>
    <w:rsid w:val="001C4C20"/>
    <w:rsid w:val="001C7101"/>
    <w:rsid w:val="001C74C5"/>
    <w:rsid w:val="001D28EA"/>
    <w:rsid w:val="001D2EA4"/>
    <w:rsid w:val="001D3E55"/>
    <w:rsid w:val="001D4AC8"/>
    <w:rsid w:val="001D676F"/>
    <w:rsid w:val="001E11D6"/>
    <w:rsid w:val="001E2A3C"/>
    <w:rsid w:val="001E3569"/>
    <w:rsid w:val="001E45B3"/>
    <w:rsid w:val="001E6CE9"/>
    <w:rsid w:val="001E745E"/>
    <w:rsid w:val="001F44C4"/>
    <w:rsid w:val="001F5816"/>
    <w:rsid w:val="001F5856"/>
    <w:rsid w:val="002073FB"/>
    <w:rsid w:val="002153DE"/>
    <w:rsid w:val="00215D50"/>
    <w:rsid w:val="00216028"/>
    <w:rsid w:val="0021668D"/>
    <w:rsid w:val="002269F2"/>
    <w:rsid w:val="00227436"/>
    <w:rsid w:val="00232FF3"/>
    <w:rsid w:val="002504C7"/>
    <w:rsid w:val="00251B59"/>
    <w:rsid w:val="002544DA"/>
    <w:rsid w:val="002622F1"/>
    <w:rsid w:val="002630E1"/>
    <w:rsid w:val="0027036B"/>
    <w:rsid w:val="00274E45"/>
    <w:rsid w:val="00283A79"/>
    <w:rsid w:val="00292E97"/>
    <w:rsid w:val="00293F83"/>
    <w:rsid w:val="002A1864"/>
    <w:rsid w:val="002A42CC"/>
    <w:rsid w:val="002A6652"/>
    <w:rsid w:val="002B4B36"/>
    <w:rsid w:val="002B4EEE"/>
    <w:rsid w:val="002B6A3A"/>
    <w:rsid w:val="002B7E60"/>
    <w:rsid w:val="002C2F68"/>
    <w:rsid w:val="002C71BD"/>
    <w:rsid w:val="002D2A2F"/>
    <w:rsid w:val="002D377D"/>
    <w:rsid w:val="002F2AAC"/>
    <w:rsid w:val="002F60FF"/>
    <w:rsid w:val="0030067F"/>
    <w:rsid w:val="0030289B"/>
    <w:rsid w:val="00302C61"/>
    <w:rsid w:val="00303F08"/>
    <w:rsid w:val="00317670"/>
    <w:rsid w:val="003247F7"/>
    <w:rsid w:val="003326E2"/>
    <w:rsid w:val="003651B7"/>
    <w:rsid w:val="003746C3"/>
    <w:rsid w:val="00380499"/>
    <w:rsid w:val="003857FB"/>
    <w:rsid w:val="003A1034"/>
    <w:rsid w:val="003A52A1"/>
    <w:rsid w:val="003B1559"/>
    <w:rsid w:val="003C188E"/>
    <w:rsid w:val="003C197D"/>
    <w:rsid w:val="003C5DD9"/>
    <w:rsid w:val="003E2EC9"/>
    <w:rsid w:val="003E3B96"/>
    <w:rsid w:val="003F0A35"/>
    <w:rsid w:val="003F20D5"/>
    <w:rsid w:val="003F7357"/>
    <w:rsid w:val="00401740"/>
    <w:rsid w:val="00402AFD"/>
    <w:rsid w:val="00403CFD"/>
    <w:rsid w:val="004072DC"/>
    <w:rsid w:val="00411FF4"/>
    <w:rsid w:val="00412535"/>
    <w:rsid w:val="00421AF4"/>
    <w:rsid w:val="00457487"/>
    <w:rsid w:val="00473D27"/>
    <w:rsid w:val="00473F00"/>
    <w:rsid w:val="004750E2"/>
    <w:rsid w:val="00482233"/>
    <w:rsid w:val="00483647"/>
    <w:rsid w:val="00492A14"/>
    <w:rsid w:val="0049656D"/>
    <w:rsid w:val="004A0005"/>
    <w:rsid w:val="004A17C2"/>
    <w:rsid w:val="004A4404"/>
    <w:rsid w:val="004A50EF"/>
    <w:rsid w:val="004B5307"/>
    <w:rsid w:val="004B5D3A"/>
    <w:rsid w:val="004C0A77"/>
    <w:rsid w:val="004C4103"/>
    <w:rsid w:val="004C7EDE"/>
    <w:rsid w:val="004D508B"/>
    <w:rsid w:val="004D7D97"/>
    <w:rsid w:val="004E52D1"/>
    <w:rsid w:val="004E696D"/>
    <w:rsid w:val="004E7A27"/>
    <w:rsid w:val="004F0EE3"/>
    <w:rsid w:val="004F19E1"/>
    <w:rsid w:val="004F4A47"/>
    <w:rsid w:val="004F75E8"/>
    <w:rsid w:val="005117A8"/>
    <w:rsid w:val="00511CAB"/>
    <w:rsid w:val="00512BA8"/>
    <w:rsid w:val="0052563A"/>
    <w:rsid w:val="00534FFE"/>
    <w:rsid w:val="00536EEA"/>
    <w:rsid w:val="00540C53"/>
    <w:rsid w:val="00547314"/>
    <w:rsid w:val="005546DD"/>
    <w:rsid w:val="00556B4E"/>
    <w:rsid w:val="005617C3"/>
    <w:rsid w:val="005647CD"/>
    <w:rsid w:val="005760CE"/>
    <w:rsid w:val="005762ED"/>
    <w:rsid w:val="00583E65"/>
    <w:rsid w:val="005902B6"/>
    <w:rsid w:val="0059038D"/>
    <w:rsid w:val="005939B5"/>
    <w:rsid w:val="005B0D91"/>
    <w:rsid w:val="005B2B2B"/>
    <w:rsid w:val="005C3AAC"/>
    <w:rsid w:val="005C7441"/>
    <w:rsid w:val="005D1F4D"/>
    <w:rsid w:val="005D362B"/>
    <w:rsid w:val="005E4475"/>
    <w:rsid w:val="005E553B"/>
    <w:rsid w:val="005E7D01"/>
    <w:rsid w:val="005F6099"/>
    <w:rsid w:val="006060BA"/>
    <w:rsid w:val="006136C3"/>
    <w:rsid w:val="006349F6"/>
    <w:rsid w:val="00642609"/>
    <w:rsid w:val="006501E9"/>
    <w:rsid w:val="00650ED5"/>
    <w:rsid w:val="00651448"/>
    <w:rsid w:val="00660010"/>
    <w:rsid w:val="00671070"/>
    <w:rsid w:val="00673633"/>
    <w:rsid w:val="00677085"/>
    <w:rsid w:val="00683D10"/>
    <w:rsid w:val="00693031"/>
    <w:rsid w:val="0069728C"/>
    <w:rsid w:val="006A0C98"/>
    <w:rsid w:val="006A2021"/>
    <w:rsid w:val="006A2309"/>
    <w:rsid w:val="006D1EBD"/>
    <w:rsid w:val="006E61D7"/>
    <w:rsid w:val="006F01EB"/>
    <w:rsid w:val="006F6A74"/>
    <w:rsid w:val="006F7DB1"/>
    <w:rsid w:val="00705B47"/>
    <w:rsid w:val="00707DEB"/>
    <w:rsid w:val="00717707"/>
    <w:rsid w:val="00717910"/>
    <w:rsid w:val="00723F34"/>
    <w:rsid w:val="0072726C"/>
    <w:rsid w:val="007433F9"/>
    <w:rsid w:val="00751276"/>
    <w:rsid w:val="00753CFE"/>
    <w:rsid w:val="00774929"/>
    <w:rsid w:val="00782689"/>
    <w:rsid w:val="00785AC8"/>
    <w:rsid w:val="00786053"/>
    <w:rsid w:val="00794742"/>
    <w:rsid w:val="007A3A3E"/>
    <w:rsid w:val="007A75A2"/>
    <w:rsid w:val="007A77E9"/>
    <w:rsid w:val="007A7FBA"/>
    <w:rsid w:val="007B08CC"/>
    <w:rsid w:val="007B7463"/>
    <w:rsid w:val="007C5B50"/>
    <w:rsid w:val="007C66C7"/>
    <w:rsid w:val="007E14B9"/>
    <w:rsid w:val="007E3205"/>
    <w:rsid w:val="007E5C02"/>
    <w:rsid w:val="007E6C36"/>
    <w:rsid w:val="00810EE8"/>
    <w:rsid w:val="00827CE8"/>
    <w:rsid w:val="00830D98"/>
    <w:rsid w:val="00832484"/>
    <w:rsid w:val="00832903"/>
    <w:rsid w:val="00832C0E"/>
    <w:rsid w:val="00860EF1"/>
    <w:rsid w:val="00865266"/>
    <w:rsid w:val="00865A54"/>
    <w:rsid w:val="00865E66"/>
    <w:rsid w:val="008669B9"/>
    <w:rsid w:val="0087070A"/>
    <w:rsid w:val="00871462"/>
    <w:rsid w:val="00872C5F"/>
    <w:rsid w:val="00872DCA"/>
    <w:rsid w:val="00873ECE"/>
    <w:rsid w:val="008A2211"/>
    <w:rsid w:val="008A59E6"/>
    <w:rsid w:val="008B52EE"/>
    <w:rsid w:val="008C22E3"/>
    <w:rsid w:val="008C61F9"/>
    <w:rsid w:val="008D286B"/>
    <w:rsid w:val="008D2E74"/>
    <w:rsid w:val="008D4327"/>
    <w:rsid w:val="008E2EA8"/>
    <w:rsid w:val="008E3045"/>
    <w:rsid w:val="008E607A"/>
    <w:rsid w:val="008F0BC3"/>
    <w:rsid w:val="008F11B7"/>
    <w:rsid w:val="008F442C"/>
    <w:rsid w:val="00901C68"/>
    <w:rsid w:val="00904AAE"/>
    <w:rsid w:val="0091296B"/>
    <w:rsid w:val="009176B0"/>
    <w:rsid w:val="00923293"/>
    <w:rsid w:val="00931B95"/>
    <w:rsid w:val="00933A73"/>
    <w:rsid w:val="0094182A"/>
    <w:rsid w:val="00947C3F"/>
    <w:rsid w:val="0098012E"/>
    <w:rsid w:val="00982B13"/>
    <w:rsid w:val="00984064"/>
    <w:rsid w:val="009841F9"/>
    <w:rsid w:val="0098425C"/>
    <w:rsid w:val="009A25ED"/>
    <w:rsid w:val="009A4A67"/>
    <w:rsid w:val="009A4EA9"/>
    <w:rsid w:val="009A528F"/>
    <w:rsid w:val="009B666E"/>
    <w:rsid w:val="009C0925"/>
    <w:rsid w:val="009D0BB4"/>
    <w:rsid w:val="009E002E"/>
    <w:rsid w:val="009E38E0"/>
    <w:rsid w:val="009F0906"/>
    <w:rsid w:val="009F1D25"/>
    <w:rsid w:val="009F471A"/>
    <w:rsid w:val="00A225BF"/>
    <w:rsid w:val="00A36FBC"/>
    <w:rsid w:val="00A5135E"/>
    <w:rsid w:val="00A514AE"/>
    <w:rsid w:val="00A56B46"/>
    <w:rsid w:val="00A56F10"/>
    <w:rsid w:val="00A612CD"/>
    <w:rsid w:val="00A6176E"/>
    <w:rsid w:val="00A645B4"/>
    <w:rsid w:val="00A6497F"/>
    <w:rsid w:val="00A66828"/>
    <w:rsid w:val="00A716F1"/>
    <w:rsid w:val="00A75566"/>
    <w:rsid w:val="00A9483D"/>
    <w:rsid w:val="00A9703D"/>
    <w:rsid w:val="00AA319E"/>
    <w:rsid w:val="00AB473F"/>
    <w:rsid w:val="00AB644F"/>
    <w:rsid w:val="00AC0F3D"/>
    <w:rsid w:val="00AC20F7"/>
    <w:rsid w:val="00AC3832"/>
    <w:rsid w:val="00AD704B"/>
    <w:rsid w:val="00AE6E0B"/>
    <w:rsid w:val="00B00E33"/>
    <w:rsid w:val="00B0317A"/>
    <w:rsid w:val="00B06FF7"/>
    <w:rsid w:val="00B309EA"/>
    <w:rsid w:val="00B37410"/>
    <w:rsid w:val="00B44DD4"/>
    <w:rsid w:val="00B55C03"/>
    <w:rsid w:val="00B71C40"/>
    <w:rsid w:val="00B83066"/>
    <w:rsid w:val="00B91C53"/>
    <w:rsid w:val="00B93AC1"/>
    <w:rsid w:val="00B96FBD"/>
    <w:rsid w:val="00BA05E5"/>
    <w:rsid w:val="00BA26A5"/>
    <w:rsid w:val="00BB113D"/>
    <w:rsid w:val="00BB1383"/>
    <w:rsid w:val="00BB4EEC"/>
    <w:rsid w:val="00BC028D"/>
    <w:rsid w:val="00BC740E"/>
    <w:rsid w:val="00BD2E30"/>
    <w:rsid w:val="00BD46A7"/>
    <w:rsid w:val="00C004BE"/>
    <w:rsid w:val="00C00D92"/>
    <w:rsid w:val="00C00F4F"/>
    <w:rsid w:val="00C01DE7"/>
    <w:rsid w:val="00C04ED3"/>
    <w:rsid w:val="00C10237"/>
    <w:rsid w:val="00C1343F"/>
    <w:rsid w:val="00C224B5"/>
    <w:rsid w:val="00C2595E"/>
    <w:rsid w:val="00C272CA"/>
    <w:rsid w:val="00C35675"/>
    <w:rsid w:val="00C46B8D"/>
    <w:rsid w:val="00C50988"/>
    <w:rsid w:val="00C53BF1"/>
    <w:rsid w:val="00C604B8"/>
    <w:rsid w:val="00C6640E"/>
    <w:rsid w:val="00C67975"/>
    <w:rsid w:val="00C85604"/>
    <w:rsid w:val="00C92B8B"/>
    <w:rsid w:val="00CA0B2C"/>
    <w:rsid w:val="00CA2980"/>
    <w:rsid w:val="00CB760C"/>
    <w:rsid w:val="00CC6B4C"/>
    <w:rsid w:val="00CD2F1F"/>
    <w:rsid w:val="00CE21C2"/>
    <w:rsid w:val="00CE7E40"/>
    <w:rsid w:val="00CF25E7"/>
    <w:rsid w:val="00CF4C31"/>
    <w:rsid w:val="00CF58A7"/>
    <w:rsid w:val="00CF5C2B"/>
    <w:rsid w:val="00D003EF"/>
    <w:rsid w:val="00D01313"/>
    <w:rsid w:val="00D07FEC"/>
    <w:rsid w:val="00D24AEA"/>
    <w:rsid w:val="00D4500C"/>
    <w:rsid w:val="00D46C8E"/>
    <w:rsid w:val="00D50C88"/>
    <w:rsid w:val="00D5178D"/>
    <w:rsid w:val="00D5415F"/>
    <w:rsid w:val="00D6577D"/>
    <w:rsid w:val="00D72DCC"/>
    <w:rsid w:val="00D73ED9"/>
    <w:rsid w:val="00D83632"/>
    <w:rsid w:val="00D86671"/>
    <w:rsid w:val="00D872E5"/>
    <w:rsid w:val="00D87C6B"/>
    <w:rsid w:val="00D96275"/>
    <w:rsid w:val="00D97B9C"/>
    <w:rsid w:val="00DA4BE1"/>
    <w:rsid w:val="00DA588A"/>
    <w:rsid w:val="00DA72E7"/>
    <w:rsid w:val="00DB7D5B"/>
    <w:rsid w:val="00DD0B65"/>
    <w:rsid w:val="00DE28D6"/>
    <w:rsid w:val="00DE2E58"/>
    <w:rsid w:val="00DE66A2"/>
    <w:rsid w:val="00DF06E0"/>
    <w:rsid w:val="00DF30CD"/>
    <w:rsid w:val="00DF35D3"/>
    <w:rsid w:val="00E02E3C"/>
    <w:rsid w:val="00E047F1"/>
    <w:rsid w:val="00E10BE5"/>
    <w:rsid w:val="00E11876"/>
    <w:rsid w:val="00E133B6"/>
    <w:rsid w:val="00E20B8C"/>
    <w:rsid w:val="00E22348"/>
    <w:rsid w:val="00E35B35"/>
    <w:rsid w:val="00E35C73"/>
    <w:rsid w:val="00E37D93"/>
    <w:rsid w:val="00E47DDA"/>
    <w:rsid w:val="00E50B59"/>
    <w:rsid w:val="00E53B5D"/>
    <w:rsid w:val="00E54F89"/>
    <w:rsid w:val="00E64BDF"/>
    <w:rsid w:val="00E90CA7"/>
    <w:rsid w:val="00E91EA6"/>
    <w:rsid w:val="00EA7774"/>
    <w:rsid w:val="00ED2946"/>
    <w:rsid w:val="00EE6E07"/>
    <w:rsid w:val="00EF601D"/>
    <w:rsid w:val="00EF71DE"/>
    <w:rsid w:val="00F01A8D"/>
    <w:rsid w:val="00F065D7"/>
    <w:rsid w:val="00F06790"/>
    <w:rsid w:val="00F15F85"/>
    <w:rsid w:val="00F272B1"/>
    <w:rsid w:val="00F32C4C"/>
    <w:rsid w:val="00F41F45"/>
    <w:rsid w:val="00F515C4"/>
    <w:rsid w:val="00F5382C"/>
    <w:rsid w:val="00F568BA"/>
    <w:rsid w:val="00F6468B"/>
    <w:rsid w:val="00F663C4"/>
    <w:rsid w:val="00F7193D"/>
    <w:rsid w:val="00F8381D"/>
    <w:rsid w:val="00F87669"/>
    <w:rsid w:val="00F90BEE"/>
    <w:rsid w:val="00F94C49"/>
    <w:rsid w:val="00FA2D9F"/>
    <w:rsid w:val="00FE4E05"/>
    <w:rsid w:val="00FE6338"/>
    <w:rsid w:val="00FE765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CA26"/>
  <w15:chartTrackingRefBased/>
  <w15:docId w15:val="{2682AE40-A9EB-4B86-A706-6D59ADBF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0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E7"/>
  </w:style>
  <w:style w:type="paragraph" w:styleId="Footer">
    <w:name w:val="footer"/>
    <w:basedOn w:val="Normal"/>
    <w:link w:val="FooterChar"/>
    <w:unhideWhenUsed/>
    <w:rsid w:val="00CF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25E7"/>
  </w:style>
  <w:style w:type="paragraph" w:styleId="BalloonText">
    <w:name w:val="Balloon Text"/>
    <w:basedOn w:val="Normal"/>
    <w:link w:val="BalloonTextChar"/>
    <w:uiPriority w:val="99"/>
    <w:semiHidden/>
    <w:unhideWhenUsed/>
    <w:rsid w:val="00CF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5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">
    <w:name w:val="TableGrid"/>
    <w:rsid w:val="00A225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question">
    <w:name w:val="span_question"/>
    <w:rsid w:val="00AD704B"/>
  </w:style>
  <w:style w:type="paragraph" w:styleId="ListParagraph">
    <w:name w:val="List Paragraph"/>
    <w:basedOn w:val="Normal"/>
    <w:uiPriority w:val="34"/>
    <w:qFormat/>
    <w:rsid w:val="007A7FBA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7A7FB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7A7FBA"/>
    <w:rPr>
      <w:sz w:val="22"/>
      <w:szCs w:val="22"/>
    </w:rPr>
  </w:style>
  <w:style w:type="table" w:styleId="TableGrid0">
    <w:name w:val="Table Grid"/>
    <w:basedOn w:val="TableNormal"/>
    <w:uiPriority w:val="39"/>
    <w:rsid w:val="00C0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U%20from%20Nov%202014\PAU\Meeting%20&amp;%20Corrs%20&amp;%20Notesheet\Letters\GNHC\G2G%20in%20Jakar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2019-08-02T06:00:00+00:00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2019-02-28T05:00:00+00:00</Document_x0020_Coverage_x0020_Period_x0020_Start_x0020_Date>
    <Document_x0020_Coverage_x0020_Period_x0020_End_x0020_Date xmlns="f1161f5b-24a3-4c2d-bc81-44cb9325e8ee">2019-03-02T05:00:00+00:00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1141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00103135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LKA</TermName>
          <TermId xmlns="http://schemas.microsoft.com/office/infopath/2007/PartnerControls">deec9dc2-96dc-4d5a-99c7-854fd22f8c85</TermId>
        </TermInfo>
      </Terms>
    </gc6531b704974d528487414686b72f6f>
    <_dlc_DocId xmlns="f1161f5b-24a3-4c2d-bc81-44cb9325e8ee">ATLASPDC-4-102533</_dlc_DocId>
    <_dlc_DocIdUrl xmlns="f1161f5b-24a3-4c2d-bc81-44cb9325e8ee">
      <Url>https://info.undp.org/docs/pdc/_layouts/DocIdRedir.aspx?ID=ATLASPDC-4-102533</Url>
      <Description>ATLASPDC-4-102533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D98438-AAEF-446F-8C88-B24F64F6751B}"/>
</file>

<file path=customXml/itemProps2.xml><?xml version="1.0" encoding="utf-8"?>
<ds:datastoreItem xmlns:ds="http://schemas.openxmlformats.org/officeDocument/2006/customXml" ds:itemID="{9E90C4A0-6D2D-4669-A83D-92FFA3FA3414}"/>
</file>

<file path=customXml/itemProps3.xml><?xml version="1.0" encoding="utf-8"?>
<ds:datastoreItem xmlns:ds="http://schemas.openxmlformats.org/officeDocument/2006/customXml" ds:itemID="{C89B58F0-D449-45BF-871F-FEECC7E14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DCA26D-02AC-48C0-BBB9-C1A98BDA6A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B73F7E-ADCF-4E33-A8F0-6D314175E63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0D6C4CE-DA41-4FB9-908F-4AB158D38DF7}"/>
</file>

<file path=docProps/app.xml><?xml version="1.0" encoding="utf-8"?>
<Properties xmlns="http://schemas.openxmlformats.org/officeDocument/2006/extended-properties" xmlns:vt="http://schemas.openxmlformats.org/officeDocument/2006/docPropsVTypes">
  <Template>G2G in Jakarta</Template>
  <TotalTime>535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Office Report _SLCDF/PMN_March2019</dc:title>
  <dc:subject/>
  <dc:creator>Phurpa Tshering</dc:creator>
  <cp:keywords/>
  <dc:description/>
  <cp:lastModifiedBy>Upul Ranaweera</cp:lastModifiedBy>
  <cp:revision>155</cp:revision>
  <cp:lastPrinted>2016-12-28T12:42:00Z</cp:lastPrinted>
  <dcterms:created xsi:type="dcterms:W3CDTF">2019-03-13T04:57:00Z</dcterms:created>
  <dcterms:modified xsi:type="dcterms:W3CDTF">2019-08-02T06:10:00Z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COUNTRYRBAP-535079639-21</vt:lpwstr>
  </property>
  <property fmtid="{D5CDD505-2E9C-101B-9397-08002B2CF9AE}" pid="3" name="_dlc_DocIdItemGuid">
    <vt:lpwstr>ac6097ac-408a-46d1-9279-4aafbf78793c</vt:lpwstr>
  </property>
  <property fmtid="{D5CDD505-2E9C-101B-9397-08002B2CF9AE}" pid="4" name="_dlc_DocIdUrl">
    <vt:lpwstr>https://intranet.undp.org/country/rbap/lk/Intra/_layouts/15/DocIdRedir.aspx?ID=COUNTRYRBAP-535079639-21, COUNTRYRBAP-535079639-21</vt:lpwstr>
  </property>
  <property fmtid="{D5CDD505-2E9C-101B-9397-08002B2CF9AE}" pid="5" name="UNDPCountry">
    <vt:lpwstr/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ContentTypeId">
    <vt:lpwstr>0x010100F075C04BA242A84ABD3293E3AD35CDA400AB50428DC784B44FAACCAA5FAE40C0590045B5E632B552204ABF0E616DD66BDA0F</vt:lpwstr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1141;#LKA|deec9dc2-96dc-4d5a-99c7-854fd22f8c85</vt:lpwstr>
  </property>
  <property fmtid="{D5CDD505-2E9C-101B-9397-08002B2CF9AE}" pid="11" name="Atlas Document Status">
    <vt:lpwstr>763;#Draft|121d40a5-e62e-4d42-82e4-d6d12003de0a</vt:lpwstr>
  </property>
  <property fmtid="{D5CDD505-2E9C-101B-9397-08002B2CF9AE}" pid="12" name="Atlas Document Type">
    <vt:lpwstr>1107;#Other|10be685e-4bef-4aec-b905-4df3748c0781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  <property fmtid="{D5CDD505-2E9C-101B-9397-08002B2CF9AE}" pid="16" name="DocumentSetDescription">
    <vt:lpwstr/>
  </property>
  <property fmtid="{D5CDD505-2E9C-101B-9397-08002B2CF9AE}" pid="17" name="UnitTaxHTField0">
    <vt:lpwstr/>
  </property>
  <property fmtid="{D5CDD505-2E9C-101B-9397-08002B2CF9AE}" pid="18" name="Unit">
    <vt:lpwstr/>
  </property>
  <property fmtid="{D5CDD505-2E9C-101B-9397-08002B2CF9AE}" pid="19" name="URL">
    <vt:lpwstr/>
  </property>
</Properties>
</file>